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6FE429" w14:textId="3F9B1931" w:rsidR="00333502" w:rsidRPr="0070501D" w:rsidRDefault="00000000" w:rsidP="00E40419">
      <w:pPr>
        <w:pStyle w:val="Untertitel"/>
        <w:rPr>
          <w:rFonts w:cs="Segoe UI"/>
          <w:lang w:val="en-US"/>
        </w:rPr>
      </w:pPr>
      <w:sdt>
        <w:sdtPr>
          <w:rPr>
            <w:rFonts w:eastAsiaTheme="minorHAnsi" w:cs="Segoe UI"/>
            <w:lang w:val="en-US" w:eastAsia="en-US"/>
          </w:rPr>
          <w:alias w:val="Titel"/>
          <w:tag w:val="Titel"/>
          <w:id w:val="45568160"/>
          <w:lock w:val="sdtLocked"/>
          <w:placeholder>
            <w:docPart w:val="234CADEC397443428943BD25BA81F05D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 w:multiLine="1"/>
        </w:sdtPr>
        <w:sdtContent>
          <w:r w:rsidR="007155C5" w:rsidRPr="007155C5">
            <w:rPr>
              <w:rFonts w:eastAsiaTheme="minorHAnsi" w:cs="Segoe UI"/>
              <w:lang w:val="en-US" w:eastAsia="en-US"/>
            </w:rPr>
            <w:t>Bridge app Continia EM / Omega Lohn</w:t>
          </w:r>
        </w:sdtContent>
      </w:sdt>
    </w:p>
    <w:sdt>
      <w:sdtPr>
        <w:rPr>
          <w:rStyle w:val="UntertitelZchn"/>
          <w:rFonts w:cs="Segoe UI"/>
        </w:rPr>
        <w:alias w:val="Untertitel"/>
        <w:id w:val="45568121"/>
        <w:placeholder>
          <w:docPart w:val="CA83E5EE99F84C7EA8647FE1D8EF89E6"/>
        </w:placeholder>
      </w:sdtPr>
      <w:sdtContent>
        <w:p w14:paraId="6990BDE7" w14:textId="03E74C60" w:rsidR="00333502" w:rsidRPr="0070501D" w:rsidRDefault="0070501D" w:rsidP="00333502">
          <w:pPr>
            <w:pStyle w:val="Untertitel"/>
            <w:rPr>
              <w:rStyle w:val="UntertitelZchn"/>
              <w:rFonts w:cs="Segoe UI"/>
              <w:lang w:val="en-US"/>
            </w:rPr>
          </w:pPr>
          <w:r>
            <w:rPr>
              <w:rStyle w:val="UntertitelZchn"/>
              <w:rFonts w:cs="Segoe UI"/>
              <w:lang w:val="en-US"/>
            </w:rPr>
            <w:t>Integration Expense Management an Omega Lohn</w:t>
          </w:r>
        </w:p>
      </w:sdtContent>
    </w:sdt>
    <w:p w14:paraId="70D22BEB" w14:textId="77777777" w:rsidR="003E2FBD" w:rsidRPr="0070501D" w:rsidRDefault="003E2FBD" w:rsidP="003E2FBD">
      <w:pPr>
        <w:rPr>
          <w:rFonts w:cs="Segoe UI"/>
          <w:lang w:val="en-US"/>
        </w:rPr>
      </w:pPr>
    </w:p>
    <w:p w14:paraId="49EBD0E1" w14:textId="77777777" w:rsidR="003E2FBD" w:rsidRPr="0070501D" w:rsidRDefault="003E2FBD" w:rsidP="003E2FBD">
      <w:pPr>
        <w:rPr>
          <w:rFonts w:cs="Segoe UI"/>
          <w:lang w:val="en-US"/>
        </w:rPr>
      </w:pPr>
    </w:p>
    <w:p w14:paraId="76B920FA" w14:textId="77777777" w:rsidR="003E2FBD" w:rsidRPr="0070501D" w:rsidRDefault="003E2FBD" w:rsidP="003E2FBD">
      <w:pPr>
        <w:rPr>
          <w:rFonts w:cs="Segoe UI"/>
          <w:lang w:val="en-US"/>
        </w:rPr>
      </w:pPr>
    </w:p>
    <w:p w14:paraId="3732FD79" w14:textId="77777777" w:rsidR="003E2FBD" w:rsidRPr="0070501D" w:rsidRDefault="003E2FBD" w:rsidP="003E2FBD">
      <w:pPr>
        <w:rPr>
          <w:rFonts w:cs="Segoe UI"/>
          <w:lang w:val="en-US"/>
        </w:rPr>
      </w:pPr>
    </w:p>
    <w:sdt>
      <w:sdtPr>
        <w:rPr>
          <w:rFonts w:cs="Segoe UI"/>
          <w:szCs w:val="20"/>
        </w:rPr>
        <w:alias w:val="Version"/>
        <w:tag w:val="Version"/>
        <w:id w:val="41846672"/>
        <w:placeholder>
          <w:docPart w:val="7C0ACD6E76CF43CFB1298D4396B84C2E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p w14:paraId="3A32DF1A" w14:textId="3EA400D9" w:rsidR="00333502" w:rsidRPr="00080115" w:rsidRDefault="002F0D48" w:rsidP="002F0D48">
          <w:pPr>
            <w:pStyle w:val="KeinLeerraum"/>
            <w:jc w:val="right"/>
            <w:rPr>
              <w:rFonts w:cs="Segoe UI"/>
              <w:szCs w:val="20"/>
            </w:rPr>
          </w:pPr>
          <w:r w:rsidRPr="00080115">
            <w:rPr>
              <w:rFonts w:cs="Segoe UI"/>
              <w:szCs w:val="20"/>
            </w:rPr>
            <w:t>Version:</w:t>
          </w:r>
          <w:r w:rsidR="00571405" w:rsidRPr="00080115">
            <w:rPr>
              <w:rFonts w:cs="Segoe UI"/>
              <w:szCs w:val="20"/>
            </w:rPr>
            <w:t xml:space="preserve"> 1.</w:t>
          </w:r>
          <w:r w:rsidR="00DF3488">
            <w:rPr>
              <w:rFonts w:cs="Segoe UI"/>
              <w:szCs w:val="20"/>
            </w:rPr>
            <w:t>3</w:t>
          </w:r>
        </w:p>
      </w:sdtContent>
    </w:sdt>
    <w:p w14:paraId="4CA5C19C" w14:textId="02564473" w:rsidR="00333502" w:rsidRPr="00080115" w:rsidRDefault="00333502" w:rsidP="002F0D48">
      <w:pPr>
        <w:pStyle w:val="KeinLeerraum"/>
        <w:jc w:val="right"/>
        <w:rPr>
          <w:rFonts w:cs="Segoe UI"/>
          <w:szCs w:val="20"/>
        </w:rPr>
      </w:pPr>
      <w:r w:rsidRPr="00080115">
        <w:rPr>
          <w:rFonts w:cs="Segoe UI"/>
          <w:szCs w:val="20"/>
        </w:rPr>
        <w:t xml:space="preserve">Stand: </w:t>
      </w:r>
      <w:sdt>
        <w:sdtPr>
          <w:rPr>
            <w:rFonts w:cs="Segoe UI"/>
            <w:szCs w:val="20"/>
          </w:rPr>
          <w:alias w:val="Veröffentlichungsdatum"/>
          <w:tag w:val="Veröffentlichungsdatum"/>
          <w:id w:val="41846676"/>
          <w:placeholder>
            <w:docPart w:val="0C0846C235EB49F780A48BCEBB002FCB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5-02-18T00:00:00Z">
            <w:dateFormat w:val="dd.MM.yyyy"/>
            <w:lid w:val="de-DE"/>
            <w:storeMappedDataAs w:val="dateTime"/>
            <w:calendar w:val="gregorian"/>
          </w:date>
        </w:sdtPr>
        <w:sdtContent>
          <w:r w:rsidR="00DF3488">
            <w:rPr>
              <w:rFonts w:cs="Segoe UI"/>
              <w:szCs w:val="20"/>
            </w:rPr>
            <w:t>18.02.2025</w:t>
          </w:r>
        </w:sdtContent>
      </w:sdt>
    </w:p>
    <w:p w14:paraId="0E015D5C" w14:textId="77777777" w:rsidR="00333502" w:rsidRPr="00080115" w:rsidRDefault="00333502" w:rsidP="002F0D48">
      <w:pPr>
        <w:jc w:val="right"/>
        <w:rPr>
          <w:rFonts w:cs="Segoe UI"/>
          <w:szCs w:val="20"/>
        </w:rPr>
        <w:sectPr w:rsidR="00333502" w:rsidRPr="00080115" w:rsidSect="006E4DF6">
          <w:headerReference w:type="default" r:id="rId12"/>
          <w:footerReference w:type="default" r:id="rId13"/>
          <w:type w:val="continuous"/>
          <w:pgSz w:w="11906" w:h="16838" w:code="9"/>
          <w:pgMar w:top="6490" w:right="1080" w:bottom="1440" w:left="1080" w:header="851" w:footer="283" w:gutter="0"/>
          <w:cols w:space="708"/>
          <w:docGrid w:linePitch="360"/>
        </w:sectPr>
      </w:pPr>
      <w:r w:rsidRPr="00080115">
        <w:rPr>
          <w:rFonts w:cs="Segoe UI"/>
          <w:szCs w:val="20"/>
        </w:rPr>
        <w:t xml:space="preserve">Autor: </w:t>
      </w:r>
      <w:sdt>
        <w:sdtPr>
          <w:rPr>
            <w:rFonts w:cs="Segoe UI"/>
            <w:szCs w:val="20"/>
          </w:rPr>
          <w:alias w:val="Autor"/>
          <w:tag w:val="Autor"/>
          <w:id w:val="14486419"/>
          <w:placeholder>
            <w:docPart w:val="021211F3758B40B4B35A8DC10E8E887B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562C4D">
            <w:rPr>
              <w:rFonts w:cs="Segoe UI"/>
              <w:szCs w:val="20"/>
            </w:rPr>
            <w:t>Sebastian Radloff</w:t>
          </w:r>
        </w:sdtContent>
      </w:sdt>
    </w:p>
    <w:sdt>
      <w:sdtPr>
        <w:rPr>
          <w:rFonts w:eastAsiaTheme="minorHAnsi" w:cstheme="minorBidi"/>
          <w:b/>
          <w:bCs/>
          <w:caps w:val="0"/>
          <w:color w:val="auto"/>
          <w:sz w:val="22"/>
          <w:szCs w:val="22"/>
        </w:rPr>
        <w:id w:val="41962655"/>
        <w:docPartObj>
          <w:docPartGallery w:val="Table of Contents"/>
          <w:docPartUnique/>
        </w:docPartObj>
      </w:sdtPr>
      <w:sdtEndPr>
        <w:rPr>
          <w:rFonts w:eastAsiaTheme="minorEastAsia" w:cs="Segoe UI"/>
          <w:b w:val="0"/>
          <w:bCs w:val="0"/>
          <w:sz w:val="20"/>
        </w:rPr>
      </w:sdtEndPr>
      <w:sdtContent>
        <w:p w14:paraId="6567442C" w14:textId="77777777" w:rsidR="00C44B4F" w:rsidRPr="00080115" w:rsidRDefault="00C44B4F" w:rsidP="00715D8F">
          <w:pPr>
            <w:pStyle w:val="Inhaltsverzeichnisberschrift"/>
          </w:pPr>
          <w:r w:rsidRPr="00080115">
            <w:t>Inhalt</w:t>
          </w:r>
        </w:p>
        <w:p w14:paraId="23CB00AD" w14:textId="0FF5DD4A" w:rsidR="002C75D5" w:rsidRDefault="00E80C72">
          <w:pPr>
            <w:pStyle w:val="Verzeichnis1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r w:rsidRPr="00080115">
            <w:rPr>
              <w:rFonts w:cs="Segoe UI"/>
            </w:rPr>
            <w:fldChar w:fldCharType="begin"/>
          </w:r>
          <w:r w:rsidR="00C44B4F" w:rsidRPr="00080115">
            <w:rPr>
              <w:rFonts w:cs="Segoe UI"/>
            </w:rPr>
            <w:instrText xml:space="preserve"> TOC \o "1-3" \h \z \u </w:instrText>
          </w:r>
          <w:r w:rsidRPr="00080115">
            <w:rPr>
              <w:rFonts w:cs="Segoe UI"/>
            </w:rPr>
            <w:fldChar w:fldCharType="separate"/>
          </w:r>
          <w:hyperlink w:anchor="_Toc190673323" w:history="1">
            <w:r w:rsidR="002C75D5" w:rsidRPr="00B367A0">
              <w:rPr>
                <w:rStyle w:val="Hyperlink"/>
              </w:rPr>
              <w:t>1.</w:t>
            </w:r>
            <w:r w:rsidR="002C75D5"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="002C75D5" w:rsidRPr="00B367A0">
              <w:rPr>
                <w:rStyle w:val="Hyperlink"/>
              </w:rPr>
              <w:t>Über die App</w:t>
            </w:r>
            <w:r w:rsidR="002C75D5">
              <w:rPr>
                <w:webHidden/>
              </w:rPr>
              <w:tab/>
            </w:r>
            <w:r w:rsidR="002C75D5">
              <w:rPr>
                <w:webHidden/>
              </w:rPr>
              <w:fldChar w:fldCharType="begin"/>
            </w:r>
            <w:r w:rsidR="002C75D5">
              <w:rPr>
                <w:webHidden/>
              </w:rPr>
              <w:instrText xml:space="preserve"> PAGEREF _Toc190673323 \h </w:instrText>
            </w:r>
            <w:r w:rsidR="002C75D5">
              <w:rPr>
                <w:webHidden/>
              </w:rPr>
            </w:r>
            <w:r w:rsidR="002C75D5"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3</w:t>
            </w:r>
            <w:r w:rsidR="002C75D5">
              <w:rPr>
                <w:webHidden/>
              </w:rPr>
              <w:fldChar w:fldCharType="end"/>
            </w:r>
          </w:hyperlink>
        </w:p>
        <w:p w14:paraId="3DE5AC9D" w14:textId="5426F586" w:rsidR="002C75D5" w:rsidRDefault="002C75D5">
          <w:pPr>
            <w:pStyle w:val="Verzeichnis1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24" w:history="1">
            <w:r w:rsidRPr="00B367A0">
              <w:rPr>
                <w:rStyle w:val="Hyperlink"/>
              </w:rPr>
              <w:t>2.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Updates, Feature Requests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F1BCC9E" w14:textId="7D3E0C51" w:rsidR="002C75D5" w:rsidRDefault="002C75D5">
          <w:pPr>
            <w:pStyle w:val="Verzeichnis1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25" w:history="1">
            <w:r w:rsidRPr="00B367A0">
              <w:rPr>
                <w:rStyle w:val="Hyperlink"/>
              </w:rPr>
              <w:t>3.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Installation der 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8858B1C" w14:textId="464E5DC5" w:rsidR="002C75D5" w:rsidRDefault="002C75D5">
          <w:pPr>
            <w:pStyle w:val="Verzeichnis1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26" w:history="1">
            <w:r w:rsidRPr="00B367A0">
              <w:rPr>
                <w:rStyle w:val="Hyperlink"/>
              </w:rPr>
              <w:t>4.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Einrichtung der App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636967A" w14:textId="36493E41" w:rsidR="002C75D5" w:rsidRDefault="002C75D5">
          <w:pPr>
            <w:pStyle w:val="Verzeichnis2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27" w:history="1">
            <w:r w:rsidRPr="00B367A0">
              <w:rPr>
                <w:rStyle w:val="Hyperlink"/>
              </w:rPr>
              <w:t>4.1.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Allgemeine Einrichtung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7378FFA" w14:textId="3F4CF09A" w:rsidR="002C75D5" w:rsidRDefault="002C75D5">
          <w:pPr>
            <w:pStyle w:val="Verzeichnis2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28" w:history="1">
            <w:r w:rsidRPr="00B367A0">
              <w:rPr>
                <w:rStyle w:val="Hyperlink"/>
              </w:rPr>
              <w:t>4.2.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Einrichtung der Lohnarten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99B3280" w14:textId="59AE7FD7" w:rsidR="002C75D5" w:rsidRDefault="002C75D5">
          <w:pPr>
            <w:pStyle w:val="Verzeichnis2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29" w:history="1">
            <w:r w:rsidRPr="00B367A0">
              <w:rPr>
                <w:rStyle w:val="Hyperlink"/>
              </w:rPr>
              <w:t>4.3.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Zuweisung der OMLO Mitarbeiternummer zum Continia Benutzer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1ED39AF" w14:textId="2DC06CB6" w:rsidR="002C75D5" w:rsidRDefault="002C75D5">
          <w:pPr>
            <w:pStyle w:val="Verzeichnis1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30" w:history="1">
            <w:r w:rsidRPr="00B367A0">
              <w:rPr>
                <w:rStyle w:val="Hyperlink"/>
              </w:rPr>
              <w:t>5.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Funktionsweise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4CAB89A" w14:textId="7B890AAF" w:rsidR="002C75D5" w:rsidRDefault="002C75D5">
          <w:pPr>
            <w:pStyle w:val="Verzeichnis2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31" w:history="1">
            <w:r w:rsidRPr="00B367A0">
              <w:rPr>
                <w:rStyle w:val="Hyperlink"/>
              </w:rPr>
              <w:t>5.1.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Erläuterung der allgemeinen Funktionsweise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018D779" w14:textId="6A9661BA" w:rsidR="002C75D5" w:rsidRDefault="002C75D5">
          <w:pPr>
            <w:pStyle w:val="Verzeichnis2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32" w:history="1">
            <w:r w:rsidRPr="00B367A0">
              <w:rPr>
                <w:rStyle w:val="Hyperlink"/>
              </w:rPr>
              <w:t>5.2.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HR-Lohn Status von Expense Management Dokumenten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40EE32B" w14:textId="1BDE6B5C" w:rsidR="002C75D5" w:rsidRDefault="002C75D5">
          <w:pPr>
            <w:pStyle w:val="Verzeichnis3"/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0673333" w:history="1">
            <w:r w:rsidRPr="00B367A0">
              <w:rPr>
                <w:rStyle w:val="Hyperlink"/>
                <w:noProof/>
              </w:rPr>
              <w:t>5.2.1.</w:t>
            </w:r>
            <w:r>
              <w:rPr>
                <w:rFonts w:asciiTheme="minorHAnsi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  <w:noProof/>
              </w:rPr>
              <w:t>Statusanzeige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_Toc190673333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D7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DDAE3" w14:textId="4DFCB68B" w:rsidR="002C75D5" w:rsidRDefault="002C75D5">
          <w:pPr>
            <w:pStyle w:val="Verzeichnis3"/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0673334" w:history="1">
            <w:r w:rsidRPr="00B367A0">
              <w:rPr>
                <w:rStyle w:val="Hyperlink"/>
                <w:noProof/>
              </w:rPr>
              <w:t>5.2.2.</w:t>
            </w:r>
            <w:r>
              <w:rPr>
                <w:rFonts w:asciiTheme="minorHAnsi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  <w:noProof/>
              </w:rPr>
              <w:t>Status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_Toc190673334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D7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1E04" w14:textId="1159C9BB" w:rsidR="002C75D5" w:rsidRDefault="002C75D5">
          <w:pPr>
            <w:pStyle w:val="Verzeichnis3"/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0673335" w:history="1">
            <w:r w:rsidRPr="00B367A0">
              <w:rPr>
                <w:rStyle w:val="Hyperlink"/>
                <w:noProof/>
              </w:rPr>
              <w:t>5.2.3.</w:t>
            </w:r>
            <w:r>
              <w:rPr>
                <w:rFonts w:asciiTheme="minorHAnsi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  <w:noProof/>
              </w:rPr>
              <w:t>Statusanzeige und Status-Änderungen in der Abrechnung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_Toc190673335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D7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35A57" w14:textId="66CB3696" w:rsidR="002C75D5" w:rsidRDefault="002C75D5">
          <w:pPr>
            <w:pStyle w:val="Verzeichnis2"/>
            <w:rPr>
              <w:rFonts w:asciiTheme="minorHAnsi" w:hAnsiTheme="minorHAnsi"/>
              <w:kern w:val="2"/>
              <w:sz w:val="24"/>
              <w:szCs w:val="24"/>
              <w14:ligatures w14:val="standardContextual"/>
            </w:rPr>
          </w:pPr>
          <w:hyperlink w:anchor="_Toc190673336" w:history="1">
            <w:r w:rsidRPr="00B367A0">
              <w:rPr>
                <w:rStyle w:val="Hyperlink"/>
              </w:rPr>
              <w:t>5.3.</w:t>
            </w:r>
            <w:r>
              <w:rPr>
                <w:rFonts w:asciiTheme="minorHAnsi" w:hAnsiTheme="minorHAnsi"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</w:rPr>
              <w:t>Übergabe an HR-Lohn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_Toc190673336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52D7A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17DA21C" w14:textId="3FE8C97A" w:rsidR="002C75D5" w:rsidRDefault="002C75D5">
          <w:pPr>
            <w:pStyle w:val="Verzeichnis3"/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0673337" w:history="1">
            <w:r w:rsidRPr="00B367A0">
              <w:rPr>
                <w:rStyle w:val="Hyperlink"/>
                <w:noProof/>
              </w:rPr>
              <w:t>5.3.1.</w:t>
            </w:r>
            <w:r>
              <w:rPr>
                <w:rFonts w:asciiTheme="minorHAnsi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367A0">
              <w:rPr>
                <w:rStyle w:val="Hyperlink"/>
                <w:noProof/>
              </w:rPr>
              <w:t>Anzeige der Expense Management Dokumente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_Toc190673337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D7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09010" w14:textId="0BC0D23C" w:rsidR="00C44B4F" w:rsidRPr="00080115" w:rsidRDefault="00E80C72">
          <w:pPr>
            <w:rPr>
              <w:rFonts w:cs="Segoe UI"/>
            </w:rPr>
          </w:pPr>
          <w:r w:rsidRPr="00080115">
            <w:rPr>
              <w:rFonts w:cs="Segoe UI"/>
            </w:rPr>
            <w:fldChar w:fldCharType="end"/>
          </w:r>
        </w:p>
      </w:sdtContent>
    </w:sdt>
    <w:p w14:paraId="650DFD67" w14:textId="77777777" w:rsidR="00C501C3" w:rsidRDefault="00C501C3">
      <w:pPr>
        <w:rPr>
          <w:rFonts w:eastAsiaTheme="majorEastAsia" w:cs="Segoe UI Semibold"/>
          <w:caps/>
          <w:color w:val="052975"/>
          <w:sz w:val="28"/>
          <w:szCs w:val="28"/>
        </w:rPr>
      </w:pPr>
      <w:r>
        <w:br w:type="page"/>
      </w:r>
    </w:p>
    <w:p w14:paraId="7C736FF4" w14:textId="0DA5D48E" w:rsidR="00482FB1" w:rsidRDefault="0070501D" w:rsidP="00715D8F">
      <w:pPr>
        <w:pStyle w:val="berschrift1"/>
      </w:pPr>
      <w:bookmarkStart w:id="0" w:name="_Toc190673323"/>
      <w:r>
        <w:lastRenderedPageBreak/>
        <w:t>Über die App</w:t>
      </w:r>
      <w:bookmarkEnd w:id="0"/>
    </w:p>
    <w:p w14:paraId="5F9FEBC7" w14:textId="7A478EF8" w:rsidR="0070501D" w:rsidRPr="007155C5" w:rsidRDefault="0070501D" w:rsidP="0070501D">
      <w:r w:rsidRPr="007155C5">
        <w:t xml:space="preserve">Die App </w:t>
      </w:r>
      <w:r w:rsidR="007155C5" w:rsidRPr="007155C5">
        <w:rPr>
          <w:b/>
        </w:rPr>
        <w:t xml:space="preserve">Bridge </w:t>
      </w:r>
      <w:r w:rsidR="00BC5639">
        <w:rPr>
          <w:b/>
        </w:rPr>
        <w:t>A</w:t>
      </w:r>
      <w:r w:rsidR="007155C5" w:rsidRPr="007155C5">
        <w:rPr>
          <w:b/>
        </w:rPr>
        <w:t>pp Continia EM / Omega Lohn</w:t>
      </w:r>
      <w:r w:rsidR="007155C5" w:rsidRPr="007155C5">
        <w:t xml:space="preserve"> ist e</w:t>
      </w:r>
      <w:r w:rsidR="007155C5">
        <w:t xml:space="preserve">ine s.g. </w:t>
      </w:r>
      <w:r w:rsidR="005162DE">
        <w:t xml:space="preserve">individuelle </w:t>
      </w:r>
      <w:r w:rsidR="007155C5">
        <w:t xml:space="preserve">Per Tenant Extension, um die von Ortner Benutzern über Continia Expense Management erfassten und gebuchten Belege, Fahrstrecken und Diäten/Tagespauschalen an die App </w:t>
      </w:r>
      <w:r w:rsidR="007155C5" w:rsidRPr="007155C5">
        <w:rPr>
          <w:b/>
        </w:rPr>
        <w:t>Omega HR</w:t>
      </w:r>
      <w:r w:rsidR="005162DE" w:rsidRPr="005162DE">
        <w:rPr>
          <w:b/>
        </w:rPr>
        <w:t>-Lohn</w:t>
      </w:r>
      <w:r w:rsidR="005162DE">
        <w:rPr>
          <w:b/>
        </w:rPr>
        <w:t xml:space="preserve"> </w:t>
      </w:r>
      <w:r w:rsidR="005162DE" w:rsidRPr="005162DE">
        <w:t xml:space="preserve">zur </w:t>
      </w:r>
      <w:r w:rsidR="005162DE">
        <w:t>weiteren Bearbeitung zu übergeben. Diese Dokumentation beschreibt die Einrichtung und Funktionsweise der App.</w:t>
      </w:r>
    </w:p>
    <w:p w14:paraId="5E5322A9" w14:textId="1C5C33D8" w:rsidR="0070501D" w:rsidRDefault="0070501D" w:rsidP="0070501D">
      <w:pPr>
        <w:pStyle w:val="berschrift1"/>
      </w:pPr>
      <w:bookmarkStart w:id="1" w:name="_Toc190673324"/>
      <w:r>
        <w:t>Updates, Feature Requests</w:t>
      </w:r>
      <w:bookmarkEnd w:id="1"/>
    </w:p>
    <w:p w14:paraId="364B1293" w14:textId="1A991C37" w:rsidR="0070501D" w:rsidRDefault="0070501D" w:rsidP="0070501D">
      <w:r>
        <w:t xml:space="preserve">Die App wurde im Rahmen der Expense Management Implementierung durch Continia Software als Proof of Concept entwickelt und </w:t>
      </w:r>
      <w:r w:rsidR="005162DE">
        <w:t xml:space="preserve">wird/wurde </w:t>
      </w:r>
      <w:r>
        <w:t>nach Abnahme durch Ortner an den Business Central Partner Cosmo Consult zur weiteren Wartung und eventuelle Erweiterungen übergeben.</w:t>
      </w:r>
    </w:p>
    <w:p w14:paraId="0AF237D4" w14:textId="74063086" w:rsidR="0070501D" w:rsidRDefault="0070501D" w:rsidP="0070501D">
      <w:r>
        <w:t>Bei Änderungswünschen wenden Sie sich bitte an die Ansprechpartner bei Cosmo Consult.</w:t>
      </w:r>
    </w:p>
    <w:p w14:paraId="496402D9" w14:textId="3CCD9A79" w:rsidR="005162DE" w:rsidRDefault="005162DE" w:rsidP="005162DE">
      <w:pPr>
        <w:pStyle w:val="berschrift1"/>
      </w:pPr>
      <w:bookmarkStart w:id="2" w:name="_Toc190673325"/>
      <w:r>
        <w:t>Installation der App</w:t>
      </w:r>
      <w:bookmarkEnd w:id="2"/>
    </w:p>
    <w:p w14:paraId="160C45CD" w14:textId="5E985F0C" w:rsidR="005162DE" w:rsidRDefault="005162DE" w:rsidP="005162DE">
      <w:r>
        <w:t>Da die App eine Per Tenant Extension</w:t>
      </w:r>
      <w:r w:rsidR="00BC5639">
        <w:t xml:space="preserve"> und </w:t>
      </w:r>
      <w:r>
        <w:t xml:space="preserve">nicht im Microsoft Appsource veröffentlicht </w:t>
      </w:r>
      <w:r w:rsidR="00BC5639">
        <w:t>ist, muss Sie über die Business Central Erweiterungsverwaltung hochgeladen und installiert werden. Dieser Vorgang ist Teil der Standard Business Central Dokumentation.</w:t>
      </w:r>
    </w:p>
    <w:p w14:paraId="0D33EC0E" w14:textId="6EA056A0" w:rsidR="00BC5639" w:rsidRPr="005162DE" w:rsidRDefault="00BC5639" w:rsidP="00BC5639">
      <w:pPr>
        <w:pStyle w:val="berschrift1"/>
      </w:pPr>
      <w:bookmarkStart w:id="3" w:name="_Toc190673326"/>
      <w:r>
        <w:t>Einrichtung der App</w:t>
      </w:r>
      <w:bookmarkEnd w:id="3"/>
    </w:p>
    <w:p w14:paraId="1D4FF5D7" w14:textId="627CCAF5" w:rsidR="00C00777" w:rsidRDefault="00C00777" w:rsidP="00C00777">
      <w:pPr>
        <w:pStyle w:val="berschrift2"/>
      </w:pPr>
      <w:bookmarkStart w:id="4" w:name="_Toc190673327"/>
      <w:r>
        <w:t>Allgemeine Einrichtung</w:t>
      </w:r>
      <w:bookmarkEnd w:id="4"/>
    </w:p>
    <w:p w14:paraId="713AAF98" w14:textId="2BFDE9C9" w:rsidR="005162DE" w:rsidRDefault="00492C78" w:rsidP="0070501D">
      <w:r>
        <w:t xml:space="preserve">Die Ersteinrichtung der App erfolgt über die </w:t>
      </w:r>
      <w:r w:rsidR="00C501C3">
        <w:t xml:space="preserve">Seite </w:t>
      </w:r>
      <w:r w:rsidR="00C501C3" w:rsidRPr="00C501C3">
        <w:rPr>
          <w:b/>
        </w:rPr>
        <w:t>Expense Management – Lohn Einrichtung</w:t>
      </w:r>
      <w:r w:rsidR="00C501C3">
        <w:t>.</w:t>
      </w:r>
    </w:p>
    <w:p w14:paraId="0CCB07B8" w14:textId="5C0B7BB3" w:rsidR="00C00777" w:rsidRDefault="00C00777" w:rsidP="0070501D">
      <w:r>
        <w:t xml:space="preserve">Durch Aktivierung der Option </w:t>
      </w:r>
      <w:r w:rsidRPr="00C00777">
        <w:rPr>
          <w:i/>
        </w:rPr>
        <w:t>Daten übertragen</w:t>
      </w:r>
      <w:r>
        <w:t xml:space="preserve"> (1) wird das Modul aktiviert und der Benutzer erhält die Möglichkeit, Daten an HR-Lohn zu übergeben.</w:t>
      </w:r>
    </w:p>
    <w:p w14:paraId="0842193B" w14:textId="0AD7C4D7" w:rsidR="00C00777" w:rsidRDefault="00C00777" w:rsidP="00C00777">
      <w:pPr>
        <w:pStyle w:val="berschrift2"/>
      </w:pPr>
      <w:bookmarkStart w:id="5" w:name="_Toc190673328"/>
      <w:r>
        <w:t>Einrichtung der Lohnarten</w:t>
      </w:r>
      <w:bookmarkEnd w:id="5"/>
    </w:p>
    <w:p w14:paraId="00C47234" w14:textId="026599DF" w:rsidR="00C00777" w:rsidRDefault="00C00777" w:rsidP="0070501D">
      <w:r>
        <w:t>Im nächsten Schritt müssen die Lohnarten für die jeweiligen Expense Management Buchungen eingerichtet werden.</w:t>
      </w:r>
    </w:p>
    <w:p w14:paraId="48C60FCA" w14:textId="4247849F" w:rsidR="00184537" w:rsidRDefault="00184537">
      <w:r>
        <w:rPr>
          <w:noProof/>
        </w:rPr>
        <w:drawing>
          <wp:anchor distT="0" distB="0" distL="114300" distR="114300" simplePos="0" relativeHeight="251658240" behindDoc="0" locked="0" layoutInCell="1" allowOverlap="1" wp14:anchorId="29C8EBD5" wp14:editId="1A400040">
            <wp:simplePos x="0" y="0"/>
            <wp:positionH relativeFrom="column">
              <wp:posOffset>16510</wp:posOffset>
            </wp:positionH>
            <wp:positionV relativeFrom="paragraph">
              <wp:posOffset>481882</wp:posOffset>
            </wp:positionV>
            <wp:extent cx="3240000" cy="1448459"/>
            <wp:effectExtent l="19050" t="19050" r="17780" b="18415"/>
            <wp:wrapSquare wrapText="bothSides"/>
            <wp:docPr id="133093685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3685" name="Grafik 1" descr="Ein Bild, das Text, Screenshot, Schrift, Zahl enthält.&#10;&#10;Automatisch generierte Beschreibu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48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00777">
        <w:t xml:space="preserve">Die </w:t>
      </w:r>
      <w:r>
        <w:t xml:space="preserve">gewünschten </w:t>
      </w:r>
      <w:r w:rsidR="00C501C3">
        <w:t xml:space="preserve">Lohnarten für Fahrstrecken und Pauschalen (2) </w:t>
      </w:r>
      <w:r w:rsidR="00C00777">
        <w:t xml:space="preserve">können auch auf der Einrichtungsseite konfiguriert </w:t>
      </w:r>
      <w:r w:rsidR="00C501C3">
        <w:t>werden.</w:t>
      </w:r>
      <w:r w:rsidR="00C501C3" w:rsidRPr="00C501C3">
        <w:rPr>
          <w:noProof/>
        </w:rPr>
        <w:t xml:space="preserve"> </w:t>
      </w:r>
      <w:r w:rsidR="00C501C3">
        <w:rPr>
          <w:noProof/>
        </w:rPr>
        <w:br/>
      </w:r>
      <w:r w:rsidRPr="00184537">
        <w:rPr>
          <w:b/>
          <w:noProof/>
        </w:rPr>
        <w:t>Hinweis:</w:t>
      </w:r>
      <w:r>
        <w:rPr>
          <w:noProof/>
        </w:rPr>
        <w:t xml:space="preserve"> Die im linken Screenshot verwendeten Lohnarten dienen </w:t>
      </w:r>
      <w:r w:rsidRPr="00184537">
        <w:rPr>
          <w:noProof/>
          <w:u w:val="single"/>
        </w:rPr>
        <w:t>nur</w:t>
      </w:r>
      <w:r>
        <w:rPr>
          <w:noProof/>
        </w:rPr>
        <w:t xml:space="preserve"> der Illustration. Hinterlegen Sie in Abstimmung mit Ihrer Lohnbuchhaltung die korrekten Lohnarten.</w:t>
      </w:r>
      <w:r>
        <w:br w:type="page"/>
      </w:r>
    </w:p>
    <w:p w14:paraId="095B63FB" w14:textId="12B51A7E" w:rsidR="00C00777" w:rsidRDefault="00C00777" w:rsidP="0070501D">
      <w:r>
        <w:lastRenderedPageBreak/>
        <w:t>Auf der Seite Belegarten kann auch jeder Belegart die passende Lohnart zugewiesen werden:</w:t>
      </w:r>
    </w:p>
    <w:p w14:paraId="5E5B7607" w14:textId="0108C9EC" w:rsidR="00C00777" w:rsidRDefault="00C00777" w:rsidP="0070501D">
      <w:r>
        <w:rPr>
          <w:noProof/>
        </w:rPr>
        <w:drawing>
          <wp:inline distT="0" distB="0" distL="0" distR="0" wp14:anchorId="24A45A13" wp14:editId="5D3F2372">
            <wp:extent cx="3240000" cy="912559"/>
            <wp:effectExtent l="19050" t="19050" r="17780" b="20955"/>
            <wp:docPr id="581858520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58520" name="Grafik 1" descr="Ein Bild, das Text, Schrift, Zahl, Reih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12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C75D5">
        <w:br/>
      </w:r>
      <w:r w:rsidR="002C75D5" w:rsidRPr="002C75D5">
        <w:rPr>
          <w:sz w:val="18"/>
          <w:szCs w:val="20"/>
        </w:rPr>
        <w:t>Abb. Lohnarten der jeweiligen Belegart zuweisen</w:t>
      </w:r>
    </w:p>
    <w:p w14:paraId="1240EE56" w14:textId="4F5365B5" w:rsidR="00DB5D1E" w:rsidRDefault="00DB5D1E" w:rsidP="00DB5D1E">
      <w:pPr>
        <w:pStyle w:val="berschrift2"/>
      </w:pPr>
      <w:bookmarkStart w:id="6" w:name="_Toc190673329"/>
      <w:r>
        <w:t>Zuweisung der OMLO Mitarbeiternummer zum Continia Benutzer</w:t>
      </w:r>
      <w:bookmarkEnd w:id="6"/>
    </w:p>
    <w:p w14:paraId="1FC20AFE" w14:textId="3FB0A18C" w:rsidR="00DB5D1E" w:rsidRDefault="00DB5D1E" w:rsidP="00DB5D1E">
      <w:r>
        <w:t>Damit die gebuchten Daten später korrekt an die Lohnabrechnung übergeben werden können, müssen den für Expense Management eingerichteten Continia Benutzern auch die zugehörigen OMLO Dienstnehmer eingerichtet werden.</w:t>
      </w:r>
    </w:p>
    <w:p w14:paraId="0588D9C7" w14:textId="5C581E6C" w:rsidR="00DB5D1E" w:rsidRDefault="00DB5D1E" w:rsidP="00DB5D1E">
      <w:r>
        <w:t>Diese Zuweisung kann auf der Seite oder Liste Continia Benutzereinrichtung ausgeführt werden:</w:t>
      </w:r>
    </w:p>
    <w:p w14:paraId="248CF76F" w14:textId="2D7CCBFE" w:rsidR="00DB5D1E" w:rsidRDefault="00DB5D1E" w:rsidP="00DB5D1E">
      <w:r>
        <w:rPr>
          <w:noProof/>
        </w:rPr>
        <w:drawing>
          <wp:inline distT="0" distB="0" distL="0" distR="0" wp14:anchorId="2BB8B4A5" wp14:editId="62B83E0C">
            <wp:extent cx="4320000" cy="1391390"/>
            <wp:effectExtent l="19050" t="19050" r="23495" b="18415"/>
            <wp:docPr id="1063052625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52625" name="Grafik 1" descr="Ein Bild, das Text, Screenshot, Zahl, Schrif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9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C75D5">
        <w:br/>
      </w:r>
      <w:r w:rsidR="002C75D5" w:rsidRPr="002C75D5">
        <w:rPr>
          <w:sz w:val="18"/>
          <w:szCs w:val="20"/>
        </w:rPr>
        <w:t>Abb. Dienstnehmer hinterlegen in Liste Continia Benutzereinrichtung</w:t>
      </w:r>
    </w:p>
    <w:p w14:paraId="10C42831" w14:textId="6FC041E7" w:rsidR="002C75D5" w:rsidRDefault="00DB5D1E" w:rsidP="002C75D5">
      <w:r>
        <w:rPr>
          <w:noProof/>
        </w:rPr>
        <w:drawing>
          <wp:inline distT="0" distB="0" distL="0" distR="0" wp14:anchorId="03B35336" wp14:editId="2716C1B1">
            <wp:extent cx="4320000" cy="3676832"/>
            <wp:effectExtent l="19050" t="19050" r="23495" b="19050"/>
            <wp:docPr id="18407359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359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6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C75D5">
        <w:br/>
      </w:r>
      <w:r w:rsidR="002C75D5" w:rsidRPr="002C75D5">
        <w:rPr>
          <w:sz w:val="18"/>
          <w:szCs w:val="20"/>
        </w:rPr>
        <w:t>Abb. Dienstnehmer hinterlegen in Karte Continia Benutzereinrichtung</w:t>
      </w:r>
    </w:p>
    <w:p w14:paraId="36EB2AB2" w14:textId="36C941CF" w:rsidR="00DB5D1E" w:rsidRDefault="00677B83" w:rsidP="00677B83">
      <w:pPr>
        <w:pStyle w:val="berschrift2"/>
      </w:pPr>
      <w:r>
        <w:lastRenderedPageBreak/>
        <w:t>Zahlungsarten</w:t>
      </w:r>
    </w:p>
    <w:p w14:paraId="12C937F3" w14:textId="2FA5D131" w:rsidR="00677B83" w:rsidRDefault="00677B83" w:rsidP="00677B83">
      <w:r>
        <w:t>An den Zahlungsarten von Expense Management kann flexibel konfiguriert werden, für welche Belege eine Erstattung über den Lohn erfolgen soll. So können bspw. Firmenkreditkarten von der Erstattung ausgeschlossen werden.</w:t>
      </w:r>
    </w:p>
    <w:p w14:paraId="2FF53CA7" w14:textId="39699E2F" w:rsidR="00677B83" w:rsidRDefault="00677B83" w:rsidP="00677B83">
      <w:pPr>
        <w:rPr>
          <w:sz w:val="18"/>
          <w:szCs w:val="20"/>
        </w:rPr>
      </w:pPr>
      <w:r>
        <w:t>Die Konfiguration kann in der Liste oder Karte der Zahlungsarten durchgeführt werden:</w:t>
      </w:r>
      <w:r>
        <w:br/>
      </w:r>
      <w:r>
        <w:rPr>
          <w:noProof/>
        </w:rPr>
        <w:drawing>
          <wp:inline distT="0" distB="0" distL="0" distR="0" wp14:anchorId="60980A38" wp14:editId="6F6496BF">
            <wp:extent cx="5400000" cy="1450010"/>
            <wp:effectExtent l="19050" t="19050" r="10795" b="17145"/>
            <wp:docPr id="635909829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09829" name="Grafik 1" descr="Ein Bild, das Text, Schrift, Screenshot, Reih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50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677B83">
        <w:rPr>
          <w:sz w:val="18"/>
          <w:szCs w:val="20"/>
        </w:rPr>
        <w:t>Abb. Konfiguration der Übergabe an OMLO Lohn in Liste Zahlungsarten</w:t>
      </w:r>
      <w:r w:rsidR="00613F29">
        <w:rPr>
          <w:sz w:val="18"/>
          <w:szCs w:val="20"/>
        </w:rPr>
        <w:br/>
      </w:r>
    </w:p>
    <w:p w14:paraId="5222E3B8" w14:textId="501263CA" w:rsidR="00613F29" w:rsidRDefault="00613F29" w:rsidP="00677B83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13E692EC" wp14:editId="472157CC">
            <wp:extent cx="4320000" cy="2115231"/>
            <wp:effectExtent l="19050" t="19050" r="23495" b="18415"/>
            <wp:docPr id="118392625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26251" name="Grafik 1" descr="Ein Bild, das Text, Screenshot, Schrift, Reih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677B83">
        <w:rPr>
          <w:sz w:val="18"/>
          <w:szCs w:val="20"/>
        </w:rPr>
        <w:t>Abb. Konfiguration der Übergabe an OMLO Lohn in Zahlungsart</w:t>
      </w:r>
      <w:r>
        <w:rPr>
          <w:sz w:val="18"/>
          <w:szCs w:val="20"/>
        </w:rPr>
        <w:t xml:space="preserve"> Karte </w:t>
      </w:r>
    </w:p>
    <w:p w14:paraId="290CB7A6" w14:textId="411C29E6" w:rsidR="00613F29" w:rsidRDefault="00613F29" w:rsidP="00677B83">
      <w:pPr>
        <w:rPr>
          <w:sz w:val="18"/>
          <w:szCs w:val="20"/>
        </w:rPr>
      </w:pPr>
      <w:r>
        <w:rPr>
          <w:sz w:val="18"/>
          <w:szCs w:val="20"/>
        </w:rPr>
        <w:t>Hinweis: Belege, die über eine Zahlungsart erfasst wurden, die nicht für die Übergabe an OMLO Lohn eingerichtet wurde, erhalten bei der späteren Übergabe den Status „Ignorieren“</w:t>
      </w:r>
      <w:r w:rsidR="006241EF">
        <w:rPr>
          <w:sz w:val="18"/>
          <w:szCs w:val="20"/>
        </w:rPr>
        <w:t xml:space="preserve"> (sh. </w:t>
      </w:r>
      <w:hyperlink w:anchor="_Statusanzeige" w:history="1">
        <w:r w:rsidR="006241EF" w:rsidRPr="006241EF">
          <w:rPr>
            <w:rStyle w:val="Hyperlink"/>
            <w:sz w:val="18"/>
            <w:szCs w:val="20"/>
          </w:rPr>
          <w:t>Statusanzeige</w:t>
        </w:r>
      </w:hyperlink>
      <w:r w:rsidR="006241EF">
        <w:rPr>
          <w:sz w:val="18"/>
          <w:szCs w:val="20"/>
        </w:rPr>
        <w:t>)</w:t>
      </w:r>
    </w:p>
    <w:p w14:paraId="03E6F905" w14:textId="77777777" w:rsidR="006241EF" w:rsidRDefault="006241EF">
      <w:pPr>
        <w:rPr>
          <w:rFonts w:eastAsiaTheme="majorEastAsia" w:cs="Segoe UI Semibold"/>
          <w:caps/>
          <w:color w:val="052975"/>
          <w:sz w:val="28"/>
          <w:szCs w:val="28"/>
        </w:rPr>
      </w:pPr>
      <w:bookmarkStart w:id="7" w:name="_Toc190673330"/>
      <w:r>
        <w:br w:type="page"/>
      </w:r>
    </w:p>
    <w:p w14:paraId="584F8C79" w14:textId="70804514" w:rsidR="00C00777" w:rsidRDefault="00C00777" w:rsidP="00C00777">
      <w:pPr>
        <w:pStyle w:val="berschrift1"/>
      </w:pPr>
      <w:r>
        <w:lastRenderedPageBreak/>
        <w:t>Funktionsweise</w:t>
      </w:r>
      <w:bookmarkEnd w:id="7"/>
    </w:p>
    <w:p w14:paraId="3F281E64" w14:textId="3D825529" w:rsidR="00C00777" w:rsidRDefault="00C00777" w:rsidP="00C00777">
      <w:pPr>
        <w:pStyle w:val="berschrift2"/>
      </w:pPr>
      <w:bookmarkStart w:id="8" w:name="_Toc190673331"/>
      <w:r>
        <w:t>Erläuterung der allgemeinen Funktionsweise</w:t>
      </w:r>
      <w:bookmarkEnd w:id="8"/>
    </w:p>
    <w:p w14:paraId="23B6A994" w14:textId="77777777" w:rsidR="00E314FB" w:rsidRDefault="00C00777" w:rsidP="00C00777">
      <w:r>
        <w:t>Die Datenübergabe an das Lohnmodul ist zum jetzigen Zeitpunkt ein manueller Vorgang der periodi</w:t>
      </w:r>
      <w:r w:rsidR="00E314FB">
        <w:t>sch von den verantwortlichen Benutzern durchgeführt werden muss.</w:t>
      </w:r>
    </w:p>
    <w:p w14:paraId="406FAA1E" w14:textId="648330D7" w:rsidR="00AA0EC6" w:rsidRDefault="00E314FB" w:rsidP="00C00777">
      <w:r>
        <w:t xml:space="preserve">Bei der Datenübergabe werden </w:t>
      </w:r>
      <w:r w:rsidRPr="00E314FB">
        <w:rPr>
          <w:u w:val="single"/>
        </w:rPr>
        <w:t>ausschließlich gebuchte</w:t>
      </w:r>
      <w:r w:rsidRPr="00AA0EC6">
        <w:rPr>
          <w:u w:val="single"/>
        </w:rPr>
        <w:t xml:space="preserve"> </w:t>
      </w:r>
      <w:r w:rsidR="00AA0EC6" w:rsidRPr="00AA0EC6">
        <w:rPr>
          <w:u w:val="single"/>
        </w:rPr>
        <w:t>Dokumente</w:t>
      </w:r>
      <w:r w:rsidR="00AA0EC6">
        <w:t xml:space="preserve"> (</w:t>
      </w:r>
      <w:r>
        <w:t>Belege, Fahrstrecken und Pauschalen</w:t>
      </w:r>
      <w:r w:rsidR="00AA0EC6">
        <w:t>)</w:t>
      </w:r>
      <w:r>
        <w:t xml:space="preserve"> übertragen. Offene Dokumente</w:t>
      </w:r>
      <w:r w:rsidR="00AA0EC6">
        <w:t xml:space="preserve"> oder Belege, die </w:t>
      </w:r>
      <w:r w:rsidR="00461F39">
        <w:t>sich aktuell im</w:t>
      </w:r>
      <w:r w:rsidR="00AA0EC6">
        <w:t xml:space="preserve"> Freigabeprozess </w:t>
      </w:r>
      <w:r w:rsidR="00461F39">
        <w:t>befinden</w:t>
      </w:r>
      <w:r w:rsidR="00AA0EC6">
        <w:t xml:space="preserve">, werden </w:t>
      </w:r>
      <w:r w:rsidR="00461F39">
        <w:t xml:space="preserve">bei der Übergabe </w:t>
      </w:r>
      <w:r w:rsidR="00AA0EC6">
        <w:t>ignoriert.</w:t>
      </w:r>
    </w:p>
    <w:p w14:paraId="337C739B" w14:textId="585D21E4" w:rsidR="00D67FBB" w:rsidRDefault="00D67FBB" w:rsidP="00D67FBB">
      <w:pPr>
        <w:pStyle w:val="berschrift2"/>
      </w:pPr>
      <w:bookmarkStart w:id="9" w:name="_Toc190673332"/>
      <w:r>
        <w:t>HR-Lohn Status von Expense Management Dokumenten</w:t>
      </w:r>
      <w:bookmarkEnd w:id="9"/>
    </w:p>
    <w:p w14:paraId="3A80B74C" w14:textId="2E1B368F" w:rsidR="00D67FBB" w:rsidRPr="00D67FBB" w:rsidRDefault="00D67FBB" w:rsidP="00D67FBB">
      <w:pPr>
        <w:pStyle w:val="berschrift3"/>
      </w:pPr>
      <w:bookmarkStart w:id="10" w:name="_Toc190673333"/>
      <w:bookmarkStart w:id="11" w:name="_Statusanzeige"/>
      <w:bookmarkEnd w:id="11"/>
      <w:r>
        <w:t>Statusanzeige</w:t>
      </w:r>
      <w:bookmarkEnd w:id="10"/>
    </w:p>
    <w:p w14:paraId="02CB2B39" w14:textId="5E2E1404" w:rsidR="00461F39" w:rsidRDefault="00BA36F1" w:rsidP="00C00777">
      <w:r>
        <w:t xml:space="preserve">Gebuchte </w:t>
      </w:r>
      <w:r w:rsidR="00461F39">
        <w:t>Dokument</w:t>
      </w:r>
      <w:r>
        <w:t>e</w:t>
      </w:r>
      <w:r w:rsidR="00D67FBB">
        <w:t xml:space="preserve"> </w:t>
      </w:r>
      <w:r>
        <w:t xml:space="preserve">(Abrechnungen, Belege, Fahrstrecken und Pauschalen) können </w:t>
      </w:r>
      <w:r w:rsidR="00461F39">
        <w:t xml:space="preserve">in </w:t>
      </w:r>
      <w:r w:rsidR="00D67FBB">
        <w:t xml:space="preserve">den </w:t>
      </w:r>
      <w:r>
        <w:t xml:space="preserve">entsprechenden </w:t>
      </w:r>
      <w:r w:rsidR="00D67FBB">
        <w:t xml:space="preserve">Listen und Karten </w:t>
      </w:r>
      <w:r w:rsidR="00461F39">
        <w:t>drei Status habe</w:t>
      </w:r>
      <w:r w:rsidR="007C0C77">
        <w:t>n</w:t>
      </w:r>
      <w:r w:rsidR="00461F39">
        <w:t>:</w:t>
      </w:r>
    </w:p>
    <w:p w14:paraId="19457744" w14:textId="3783DEA9" w:rsidR="00461F39" w:rsidRDefault="00461F39" w:rsidP="00D67FBB">
      <w:r w:rsidRPr="00D67FBB">
        <w:rPr>
          <w:b/>
          <w:color w:val="FF0000"/>
        </w:rPr>
        <w:t>Offen</w:t>
      </w:r>
      <w:r>
        <w:br/>
        <w:t>Diese Dokumente wurden noch nicht an HR-Lohn übergeben. Jedes gebuchte Dokument in Expense Management erhält automatisch diesen Status.</w:t>
      </w:r>
    </w:p>
    <w:p w14:paraId="08DA6C75" w14:textId="07F95554" w:rsidR="00461F39" w:rsidRDefault="00461F39" w:rsidP="00D67FBB">
      <w:r w:rsidRPr="00D67FBB">
        <w:rPr>
          <w:b/>
          <w:color w:val="00B050"/>
        </w:rPr>
        <w:t>Übergeben</w:t>
      </w:r>
      <w:r>
        <w:br/>
        <w:t>Diese Dokumente wurden schon an HR-Lohn übergeben. Der Status wird automatisch gesetzt, sobald der Posten an HR-Lohn übertragen wurde.</w:t>
      </w:r>
    </w:p>
    <w:p w14:paraId="555C9443" w14:textId="09511164" w:rsidR="00461F39" w:rsidRDefault="00461F39" w:rsidP="00D67FBB">
      <w:r w:rsidRPr="00D67FBB">
        <w:rPr>
          <w:b/>
          <w:color w:val="858585" w:themeColor="text1" w:themeTint="80"/>
        </w:rPr>
        <w:t>Ignoriere</w:t>
      </w:r>
      <w:r w:rsidR="00D67FBB" w:rsidRPr="00D67FBB">
        <w:rPr>
          <w:b/>
          <w:color w:val="858585" w:themeColor="text1" w:themeTint="80"/>
        </w:rPr>
        <w:t>n</w:t>
      </w:r>
      <w:r>
        <w:br/>
        <w:t>Diese Dokumente werden bei der Übergabe an HR-Lohn nicht berücksichtigt. Dieser Status muss aktiv von einem Benutzer gesetzt werden.</w:t>
      </w:r>
    </w:p>
    <w:p w14:paraId="6D11002D" w14:textId="5A34A10E" w:rsidR="002C75D5" w:rsidRDefault="007C0C77">
      <w:r>
        <w:rPr>
          <w:noProof/>
        </w:rPr>
        <w:drawing>
          <wp:inline distT="0" distB="0" distL="0" distR="0" wp14:anchorId="4F6C5D09" wp14:editId="243036B7">
            <wp:extent cx="3240000" cy="1274856"/>
            <wp:effectExtent l="19050" t="19050" r="17780" b="20955"/>
            <wp:docPr id="1750519347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19347" name="Grafik 1" descr="Ein Bild, das Text, Screenshot, Schrift, Zahl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74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A36F1">
        <w:br/>
      </w:r>
      <w:r w:rsidR="002C75D5" w:rsidRPr="002C75D5">
        <w:rPr>
          <w:sz w:val="18"/>
          <w:szCs w:val="20"/>
        </w:rPr>
        <w:t>Abb.</w:t>
      </w:r>
      <w:r w:rsidR="00BA36F1" w:rsidRPr="002C75D5">
        <w:rPr>
          <w:sz w:val="18"/>
          <w:szCs w:val="20"/>
        </w:rPr>
        <w:t xml:space="preserve"> </w:t>
      </w:r>
      <w:r w:rsidR="002C75D5" w:rsidRPr="002C75D5">
        <w:rPr>
          <w:sz w:val="18"/>
          <w:szCs w:val="20"/>
        </w:rPr>
        <w:t xml:space="preserve">Beispiel für </w:t>
      </w:r>
      <w:r w:rsidR="00BA36F1" w:rsidRPr="002C75D5">
        <w:rPr>
          <w:sz w:val="18"/>
          <w:szCs w:val="20"/>
        </w:rPr>
        <w:t>HR-Lohn Status in Liste Geb. Belege</w:t>
      </w:r>
      <w:r w:rsidR="002C75D5">
        <w:br w:type="page"/>
      </w:r>
    </w:p>
    <w:p w14:paraId="111D4D1D" w14:textId="2939EA8F" w:rsidR="00D67FBB" w:rsidRDefault="00D67FBB" w:rsidP="00D67FBB">
      <w:pPr>
        <w:pStyle w:val="berschrift3"/>
      </w:pPr>
      <w:bookmarkStart w:id="12" w:name="_Toc190673334"/>
      <w:r>
        <w:lastRenderedPageBreak/>
        <w:t>Status ändern</w:t>
      </w:r>
      <w:bookmarkEnd w:id="12"/>
    </w:p>
    <w:p w14:paraId="6C3BCDEC" w14:textId="3BE80FCF" w:rsidR="00D67FBB" w:rsidRDefault="002C75D5" w:rsidP="00D67FBB">
      <w:r>
        <w:rPr>
          <w:noProof/>
        </w:rPr>
        <w:drawing>
          <wp:anchor distT="0" distB="0" distL="114300" distR="114300" simplePos="0" relativeHeight="251659264" behindDoc="0" locked="0" layoutInCell="1" allowOverlap="1" wp14:anchorId="6A8D8EF7" wp14:editId="51A064DE">
            <wp:simplePos x="0" y="0"/>
            <wp:positionH relativeFrom="column">
              <wp:posOffset>3022351</wp:posOffset>
            </wp:positionH>
            <wp:positionV relativeFrom="paragraph">
              <wp:posOffset>255932</wp:posOffset>
            </wp:positionV>
            <wp:extent cx="3103245" cy="1079500"/>
            <wp:effectExtent l="19050" t="19050" r="20955" b="25400"/>
            <wp:wrapSquare wrapText="bothSides"/>
            <wp:docPr id="161079824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8244" name="Grafik 1" descr="Ein Bild, das Text, Screenshot, Schrift, Zahl enthält.&#10;&#10;Automatisch generierte Beschreibu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079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67FBB">
        <w:t>Auf den jeweiligen Expense Management Listen und Karten von Belegen, Fahrstrecken und Pauschalen</w:t>
      </w:r>
      <w:r w:rsidR="00316CEA">
        <w:t>, sowie auch den jeweiligen Unterseiten der Gebuchten Abrechnung</w:t>
      </w:r>
      <w:r w:rsidR="00D67FBB">
        <w:t xml:space="preserve"> kann der Anwender den Status über das Aktionsmenü aktiv ändern.</w:t>
      </w:r>
      <w:r w:rsidRPr="002C75D5">
        <w:rPr>
          <w:noProof/>
        </w:rPr>
        <w:t xml:space="preserve"> </w:t>
      </w:r>
    </w:p>
    <w:p w14:paraId="32192299" w14:textId="7FC86DA3" w:rsidR="00D67FBB" w:rsidRDefault="00D67FBB" w:rsidP="00C00777"/>
    <w:p w14:paraId="67ADB59B" w14:textId="77777777" w:rsidR="002C75D5" w:rsidRDefault="002C75D5" w:rsidP="00C00777">
      <w:pPr>
        <w:rPr>
          <w:b/>
        </w:rPr>
      </w:pPr>
    </w:p>
    <w:p w14:paraId="592B1874" w14:textId="2F83A069" w:rsidR="00D67FBB" w:rsidRPr="00D67FBB" w:rsidRDefault="00D67FBB" w:rsidP="00C00777">
      <w:pPr>
        <w:rPr>
          <w:b/>
        </w:rPr>
      </w:pPr>
      <w:r w:rsidRPr="00D67FBB">
        <w:rPr>
          <w:b/>
        </w:rPr>
        <w:t>Lohnübergabe zurücksetzen</w:t>
      </w:r>
      <w:r>
        <w:rPr>
          <w:b/>
        </w:rPr>
        <w:br/>
      </w:r>
      <w:r w:rsidRPr="00D67FBB">
        <w:t>Diese</w:t>
      </w:r>
      <w:r>
        <w:t xml:space="preserve"> Aktion setzt voraus, dass der Beleg den Status </w:t>
      </w:r>
      <w:r w:rsidRPr="00D67FBB">
        <w:rPr>
          <w:b/>
          <w:color w:val="00B050"/>
        </w:rPr>
        <w:t xml:space="preserve">Übertragen </w:t>
      </w:r>
      <w:r>
        <w:t xml:space="preserve">hat und setzt ihn zurück auf den Status </w:t>
      </w:r>
      <w:r w:rsidRPr="00D67FBB">
        <w:rPr>
          <w:b/>
          <w:color w:val="FF0000"/>
        </w:rPr>
        <w:t>Offen</w:t>
      </w:r>
      <w:r>
        <w:t>. Dabei werden auf Nachfrage und wenn vorhanden, auch die jeweiligen Einträge in der Tabelle OMLO Zeiterfassung Lohn gelöscht.</w:t>
      </w:r>
    </w:p>
    <w:p w14:paraId="676204B9" w14:textId="5AAAC6D5" w:rsidR="00D67FBB" w:rsidRDefault="00D67FBB" w:rsidP="00D67FBB">
      <w:r w:rsidRPr="00D67FBB">
        <w:rPr>
          <w:b/>
        </w:rPr>
        <w:t>Keine Lohnübergabe</w:t>
      </w:r>
      <w:r>
        <w:rPr>
          <w:b/>
        </w:rPr>
        <w:br/>
      </w:r>
      <w:r w:rsidRPr="00D67FBB">
        <w:t>Diese</w:t>
      </w:r>
      <w:r>
        <w:t xml:space="preserve"> Aktion setzt voraus, dass der Beleg den Status </w:t>
      </w:r>
      <w:r w:rsidRPr="00D67FBB">
        <w:rPr>
          <w:b/>
          <w:color w:val="FF0000"/>
        </w:rPr>
        <w:t xml:space="preserve">Offen </w:t>
      </w:r>
      <w:r>
        <w:t>hat und setzt ihn auf den Status Ignorieren, so dass er bei der Übergabe an HR-Lohn nicht mehr berücksichtigt wird.</w:t>
      </w:r>
    </w:p>
    <w:p w14:paraId="09EA48CE" w14:textId="1B61E5BE" w:rsidR="002C75D5" w:rsidRDefault="002C75D5" w:rsidP="002C75D5">
      <w:pPr>
        <w:pStyle w:val="berschrift3"/>
      </w:pPr>
      <w:bookmarkStart w:id="13" w:name="_Toc190673335"/>
      <w:r>
        <w:t>Statusanzeige und Status-Änderungen in der Abrechnung</w:t>
      </w:r>
      <w:bookmarkEnd w:id="13"/>
    </w:p>
    <w:p w14:paraId="08376A49" w14:textId="1F4EC612" w:rsidR="002C75D5" w:rsidRPr="002C75D5" w:rsidRDefault="002C75D5" w:rsidP="002C75D5">
      <w:r>
        <w:t>Bei gebuchten Abrechnungen finden Sie den HR-Lohn Status auf den entsprechenden Listen der Belege, Fahrstrecken und Pauschalen. Jede Liste verfügt über ein separates Menü „HR-Lohn Integration“, um Statusänderungen des aktuell markierten Dokumentes durchführen zu können.</w:t>
      </w:r>
    </w:p>
    <w:p w14:paraId="194B4394" w14:textId="656CEE35" w:rsidR="002C75D5" w:rsidRPr="002C75D5" w:rsidRDefault="002C75D5" w:rsidP="002C75D5">
      <w:pPr>
        <w:jc w:val="both"/>
      </w:pPr>
      <w:r>
        <w:rPr>
          <w:noProof/>
        </w:rPr>
        <w:drawing>
          <wp:inline distT="0" distB="0" distL="0" distR="0" wp14:anchorId="157BD1E1" wp14:editId="3F45824B">
            <wp:extent cx="5400000" cy="1446132"/>
            <wp:effectExtent l="19050" t="19050" r="10795" b="20955"/>
            <wp:docPr id="421313691" name="Grafik 1" descr="Ein Bild, das Text, Reihe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3691" name="Grafik 1" descr="Ein Bild, das Text, Reihe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461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2C75D5">
        <w:rPr>
          <w:sz w:val="18"/>
          <w:szCs w:val="20"/>
        </w:rPr>
        <w:t xml:space="preserve">Abb. </w:t>
      </w:r>
      <w:r w:rsidRPr="002C75D5">
        <w:rPr>
          <w:b/>
          <w:sz w:val="18"/>
          <w:szCs w:val="20"/>
        </w:rPr>
        <w:t>HR-Lohn Status</w:t>
      </w:r>
      <w:r w:rsidRPr="002C75D5">
        <w:rPr>
          <w:sz w:val="18"/>
          <w:szCs w:val="20"/>
        </w:rPr>
        <w:t xml:space="preserve"> und Menü </w:t>
      </w:r>
      <w:r w:rsidRPr="002C75D5">
        <w:rPr>
          <w:b/>
          <w:sz w:val="18"/>
          <w:szCs w:val="20"/>
        </w:rPr>
        <w:t>HR-Lohn Integration</w:t>
      </w:r>
      <w:r w:rsidRPr="002C75D5">
        <w:rPr>
          <w:sz w:val="18"/>
          <w:szCs w:val="20"/>
        </w:rPr>
        <w:t xml:space="preserve"> in Liste Pauschale einer Geb. Abrechnung</w:t>
      </w:r>
    </w:p>
    <w:p w14:paraId="30A2C5AF" w14:textId="77777777" w:rsidR="002C75D5" w:rsidRDefault="002C75D5">
      <w:pPr>
        <w:rPr>
          <w:rFonts w:eastAsiaTheme="majorEastAsia" w:cstheme="majorBidi"/>
          <w:bCs/>
          <w:color w:val="052975"/>
          <w:sz w:val="24"/>
          <w:szCs w:val="26"/>
        </w:rPr>
      </w:pPr>
      <w:r>
        <w:br w:type="page"/>
      </w:r>
    </w:p>
    <w:p w14:paraId="21DC6ED9" w14:textId="2C11597C" w:rsidR="00D67FBB" w:rsidRDefault="00D67FBB" w:rsidP="00D67FBB">
      <w:pPr>
        <w:pStyle w:val="berschrift2"/>
      </w:pPr>
      <w:bookmarkStart w:id="14" w:name="_Toc190673336"/>
      <w:r>
        <w:lastRenderedPageBreak/>
        <w:t>Übergabe an HR-Lohn</w:t>
      </w:r>
      <w:bookmarkEnd w:id="14"/>
    </w:p>
    <w:p w14:paraId="5A45EFF0" w14:textId="3BCE8F47" w:rsidR="00D67FBB" w:rsidRDefault="00EB57FD" w:rsidP="00D67FBB">
      <w:r>
        <w:t xml:space="preserve">Gebuchte </w:t>
      </w:r>
      <w:r w:rsidR="00D67FBB">
        <w:t xml:space="preserve">Dokumente können </w:t>
      </w:r>
      <w:r>
        <w:t xml:space="preserve">über die </w:t>
      </w:r>
      <w:r w:rsidR="00D67FBB">
        <w:t xml:space="preserve">Seite </w:t>
      </w:r>
      <w:r w:rsidR="00D67FBB" w:rsidRPr="00EB57FD">
        <w:rPr>
          <w:b/>
        </w:rPr>
        <w:t>OMLO Zeiterfassung</w:t>
      </w:r>
      <w:r>
        <w:rPr>
          <w:b/>
        </w:rPr>
        <w:t>sdaten</w:t>
      </w:r>
      <w:r w:rsidR="00D67FBB" w:rsidRPr="00EB57FD">
        <w:rPr>
          <w:b/>
        </w:rPr>
        <w:t xml:space="preserve"> Lohn</w:t>
      </w:r>
      <w:r w:rsidR="00D67FBB">
        <w:t xml:space="preserve"> </w:t>
      </w:r>
      <w:r>
        <w:t>an das HR-Lohn Modul übergeben werden. Der Import erfolgt über die Aktion „Gebuchte Daten importieren“ im „</w:t>
      </w:r>
      <w:r w:rsidRPr="00EB57FD">
        <w:t>Expense Management</w:t>
      </w:r>
      <w:r>
        <w:t>“ Menü:</w:t>
      </w:r>
    </w:p>
    <w:p w14:paraId="1ABD4CF9" w14:textId="2BB75C75" w:rsidR="00EB57FD" w:rsidRDefault="00EB57FD" w:rsidP="00D67FBB">
      <w:r>
        <w:rPr>
          <w:noProof/>
        </w:rPr>
        <w:drawing>
          <wp:inline distT="0" distB="0" distL="0" distR="0" wp14:anchorId="7C0FF701" wp14:editId="4CE6337E">
            <wp:extent cx="5400000" cy="1233922"/>
            <wp:effectExtent l="19050" t="19050" r="10795" b="23495"/>
            <wp:docPr id="79743643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36434" name="Grafik 1" descr="Ein Bild, das Text, Screenshot, Schrift, Zahl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33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01494" w14:textId="4E028415" w:rsidR="00EB57FD" w:rsidRDefault="00EB57FD" w:rsidP="00D67FBB">
      <w:r>
        <w:t xml:space="preserve">Bitte berücksichtigen Sie, dass der Import je nach Anzahl der gebuchten und nicht verarbeiteten Dokumente </w:t>
      </w:r>
      <w:r w:rsidR="00FF7F4C">
        <w:t>unterschiedlich</w:t>
      </w:r>
      <w:r>
        <w:t xml:space="preserve"> Zeit benötigen kann.</w:t>
      </w:r>
      <w:r w:rsidR="004E6296">
        <w:t xml:space="preserve"> Die jeweilige Art des Expense Management Dokuments wird auch in der Übersicht angezeigt:</w:t>
      </w:r>
      <w:r w:rsidR="004E6296">
        <w:br/>
      </w:r>
      <w:r w:rsidR="004E6296">
        <w:rPr>
          <w:noProof/>
        </w:rPr>
        <w:drawing>
          <wp:inline distT="0" distB="0" distL="0" distR="0" wp14:anchorId="07ACF788" wp14:editId="3D480890">
            <wp:extent cx="2232594" cy="1349679"/>
            <wp:effectExtent l="19050" t="19050" r="15875" b="22225"/>
            <wp:docPr id="9372368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368" name="Grafik 1" descr="Ein Bild, das Text, Screenshot, Schrift, Zahl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2594" cy="13496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BBB84" w14:textId="7DE0769C" w:rsidR="00EB57FD" w:rsidRDefault="00EB57FD" w:rsidP="00D67FBB">
      <w:r>
        <w:t xml:space="preserve">Am Ende des Imports erhält der Benutzer </w:t>
      </w:r>
      <w:r w:rsidR="004E6296">
        <w:t xml:space="preserve">auch </w:t>
      </w:r>
      <w:r>
        <w:t>eine Meldung des Systems, wie viele Belege von Expense Management an HR-Lohn übertragen wurden.</w:t>
      </w:r>
    </w:p>
    <w:p w14:paraId="31B3C381" w14:textId="6CED5FB8" w:rsidR="00EB57FD" w:rsidRDefault="00EB57FD" w:rsidP="00EB57FD">
      <w:pPr>
        <w:pStyle w:val="berschrift3"/>
      </w:pPr>
      <w:bookmarkStart w:id="15" w:name="_Toc190673337"/>
      <w:r>
        <w:t>Anzeige der Expense Management Dokumente</w:t>
      </w:r>
      <w:bookmarkEnd w:id="15"/>
    </w:p>
    <w:p w14:paraId="04DF6028" w14:textId="0A70D6EB" w:rsidR="00EB57FD" w:rsidRDefault="00EB57FD" w:rsidP="00EB57FD">
      <w:r>
        <w:t>Anwender können über den Menüpunkt „Dokument anzeigen“ mit einem Klick das zu Grunde liegende Expense Management Dokument aufrufen.</w:t>
      </w:r>
    </w:p>
    <w:sectPr w:rsidR="00EB57FD" w:rsidSect="00FE4F95">
      <w:headerReference w:type="default" r:id="rId25"/>
      <w:footerReference w:type="default" r:id="rId26"/>
      <w:pgSz w:w="11906" w:h="16838" w:code="9"/>
      <w:pgMar w:top="1418" w:right="1080" w:bottom="1440" w:left="1080" w:header="851" w:footer="42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54B270" w14:textId="77777777" w:rsidR="0011387F" w:rsidRDefault="0011387F" w:rsidP="00E55CDB">
      <w:pPr>
        <w:spacing w:after="0" w:line="240" w:lineRule="auto"/>
      </w:pPr>
      <w:r>
        <w:separator/>
      </w:r>
    </w:p>
  </w:endnote>
  <w:endnote w:type="continuationSeparator" w:id="0">
    <w:p w14:paraId="6D64CE04" w14:textId="77777777" w:rsidR="0011387F" w:rsidRDefault="0011387F" w:rsidP="00E55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liance No.2">
    <w:panose1 w:val="00000000000000000000"/>
    <w:charset w:val="00"/>
    <w:family w:val="modern"/>
    <w:notTrueType/>
    <w:pitch w:val="variable"/>
    <w:sig w:usb0="A00000EF" w:usb1="5000E07B" w:usb2="000000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ACA47" w14:textId="77777777" w:rsidR="00715D8F" w:rsidRPr="00715D8F" w:rsidRDefault="00715D8F" w:rsidP="00715D8F">
    <w:pPr>
      <w:tabs>
        <w:tab w:val="left" w:pos="2126"/>
        <w:tab w:val="left" w:pos="4961"/>
        <w:tab w:val="left" w:pos="7229"/>
      </w:tabs>
      <w:spacing w:after="0" w:line="180" w:lineRule="atLeast"/>
      <w:rPr>
        <w:rFonts w:eastAsia="Times New Roman" w:cs="Segoe UI"/>
        <w:color w:val="333333"/>
        <w:spacing w:val="4"/>
        <w:sz w:val="12"/>
        <w:szCs w:val="16"/>
      </w:rPr>
    </w:pPr>
    <w:r w:rsidRPr="00715D8F">
      <w:rPr>
        <w:rFonts w:eastAsia="Times New Roman" w:cs="Segoe UI"/>
        <w:color w:val="333333"/>
        <w:spacing w:val="4"/>
        <w:sz w:val="12"/>
        <w:szCs w:val="16"/>
      </w:rPr>
      <w:t>Continia Software GmbH</w:t>
    </w:r>
    <w:r w:rsidRPr="00715D8F">
      <w:rPr>
        <w:rFonts w:eastAsia="Times New Roman" w:cs="Segoe UI"/>
        <w:color w:val="333333"/>
        <w:spacing w:val="4"/>
        <w:sz w:val="12"/>
        <w:szCs w:val="16"/>
      </w:rPr>
      <w:tab/>
      <w:t xml:space="preserve">Tel </w:t>
    </w:r>
    <w:r w:rsidR="0098721B" w:rsidRPr="0098721B">
      <w:rPr>
        <w:rFonts w:eastAsia="Times New Roman" w:cs="Segoe UI"/>
        <w:color w:val="333333"/>
        <w:spacing w:val="4"/>
        <w:sz w:val="12"/>
        <w:szCs w:val="16"/>
      </w:rPr>
      <w:t>+49 40 877 09 400</w:t>
    </w:r>
    <w:r w:rsidRPr="00715D8F">
      <w:rPr>
        <w:rFonts w:eastAsia="Times New Roman" w:cs="Segoe UI"/>
        <w:color w:val="333333"/>
        <w:spacing w:val="4"/>
        <w:sz w:val="12"/>
        <w:szCs w:val="16"/>
      </w:rPr>
      <w:tab/>
      <w:t>Geschäftsführer</w:t>
    </w:r>
    <w:r w:rsidRPr="00715D8F">
      <w:rPr>
        <w:rFonts w:eastAsia="Times New Roman" w:cs="Segoe UI"/>
        <w:color w:val="333333"/>
        <w:spacing w:val="4"/>
        <w:sz w:val="12"/>
        <w:szCs w:val="16"/>
      </w:rPr>
      <w:tab/>
      <w:t>Sydbank</w:t>
    </w:r>
  </w:p>
  <w:p w14:paraId="48FEF5CF" w14:textId="77777777" w:rsidR="00715D8F" w:rsidRPr="00DB5D1E" w:rsidRDefault="00562C4D" w:rsidP="00715D8F">
    <w:pPr>
      <w:tabs>
        <w:tab w:val="left" w:pos="2126"/>
        <w:tab w:val="left" w:pos="4961"/>
        <w:tab w:val="left" w:pos="7229"/>
      </w:tabs>
      <w:spacing w:after="0" w:line="180" w:lineRule="atLeast"/>
      <w:rPr>
        <w:rFonts w:eastAsia="Times New Roman" w:cs="Segoe UI"/>
        <w:color w:val="333333"/>
        <w:spacing w:val="4"/>
        <w:sz w:val="12"/>
        <w:szCs w:val="16"/>
      </w:rPr>
    </w:pPr>
    <w:r w:rsidRPr="00DB5D1E">
      <w:rPr>
        <w:rFonts w:eastAsia="Times New Roman" w:cs="Segoe UI"/>
        <w:color w:val="333333"/>
        <w:spacing w:val="4"/>
        <w:sz w:val="12"/>
        <w:szCs w:val="16"/>
      </w:rPr>
      <w:t>Schnackenburgallee 217-223</w:t>
    </w:r>
    <w:r w:rsidR="00715D8F" w:rsidRPr="00DB5D1E">
      <w:rPr>
        <w:rFonts w:eastAsia="Times New Roman" w:cs="Segoe UI"/>
        <w:color w:val="333333"/>
        <w:spacing w:val="4"/>
        <w:sz w:val="12"/>
        <w:szCs w:val="16"/>
      </w:rPr>
      <w:t xml:space="preserve"> </w:t>
    </w:r>
    <w:r w:rsidR="00715D8F" w:rsidRPr="00DB5D1E">
      <w:rPr>
        <w:rFonts w:eastAsia="Times New Roman" w:cs="Segoe UI"/>
        <w:color w:val="333333"/>
        <w:spacing w:val="4"/>
        <w:sz w:val="12"/>
        <w:szCs w:val="16"/>
      </w:rPr>
      <w:tab/>
    </w:r>
    <w:r w:rsidR="00715D8F" w:rsidRPr="00DB5D1E">
      <w:rPr>
        <w:rFonts w:eastAsia="Times New Roman" w:cs="Segoe UI"/>
        <w:color w:val="333333"/>
        <w:spacing w:val="4"/>
        <w:sz w:val="12"/>
        <w:szCs w:val="16"/>
      </w:rPr>
      <w:tab/>
      <w:t>Sebastian Radloff</w:t>
    </w:r>
    <w:r w:rsidR="00715D8F" w:rsidRPr="00DB5D1E">
      <w:rPr>
        <w:rFonts w:eastAsia="Times New Roman" w:cs="Segoe UI"/>
        <w:color w:val="333333"/>
        <w:spacing w:val="4"/>
        <w:sz w:val="12"/>
        <w:szCs w:val="16"/>
      </w:rPr>
      <w:tab/>
      <w:t>BIC: SYBKDE22</w:t>
    </w:r>
  </w:p>
  <w:p w14:paraId="7828F53D" w14:textId="77777777" w:rsidR="00715D8F" w:rsidRPr="00DB5D1E" w:rsidRDefault="00715D8F" w:rsidP="00715D8F">
    <w:pPr>
      <w:tabs>
        <w:tab w:val="left" w:pos="2126"/>
        <w:tab w:val="left" w:pos="4961"/>
        <w:tab w:val="left" w:pos="7229"/>
      </w:tabs>
      <w:spacing w:after="0" w:line="180" w:lineRule="atLeast"/>
      <w:rPr>
        <w:rFonts w:eastAsia="Times New Roman" w:cs="Segoe UI"/>
        <w:color w:val="333333"/>
        <w:spacing w:val="4"/>
        <w:sz w:val="12"/>
        <w:szCs w:val="16"/>
      </w:rPr>
    </w:pPr>
    <w:r w:rsidRPr="00DB5D1E">
      <w:rPr>
        <w:rFonts w:eastAsia="Times New Roman" w:cs="Segoe UI"/>
        <w:color w:val="333333"/>
        <w:spacing w:val="4"/>
        <w:sz w:val="12"/>
        <w:szCs w:val="16"/>
      </w:rPr>
      <w:t>D-</w:t>
    </w:r>
    <w:r w:rsidR="000A6A43" w:rsidRPr="00DB5D1E">
      <w:rPr>
        <w:rFonts w:eastAsia="Times New Roman" w:cs="Segoe UI"/>
        <w:color w:val="333333"/>
        <w:spacing w:val="4"/>
        <w:sz w:val="12"/>
        <w:szCs w:val="16"/>
      </w:rPr>
      <w:t>22525</w:t>
    </w:r>
    <w:r w:rsidRPr="00DB5D1E">
      <w:rPr>
        <w:rFonts w:eastAsia="Times New Roman" w:cs="Segoe UI"/>
        <w:color w:val="333333"/>
        <w:spacing w:val="4"/>
        <w:sz w:val="12"/>
        <w:szCs w:val="16"/>
      </w:rPr>
      <w:t xml:space="preserve"> Hamburg</w:t>
    </w:r>
    <w:r w:rsidRPr="00DB5D1E">
      <w:rPr>
        <w:rFonts w:eastAsia="Times New Roman" w:cs="Segoe UI"/>
        <w:color w:val="333333"/>
        <w:spacing w:val="4"/>
        <w:sz w:val="12"/>
        <w:szCs w:val="16"/>
      </w:rPr>
      <w:tab/>
      <w:t>sales-dach@continia.com</w:t>
    </w:r>
    <w:r w:rsidRPr="00DB5D1E">
      <w:rPr>
        <w:rFonts w:eastAsia="Times New Roman" w:cs="Segoe UI"/>
        <w:color w:val="333333"/>
        <w:spacing w:val="4"/>
        <w:sz w:val="12"/>
        <w:szCs w:val="16"/>
      </w:rPr>
      <w:tab/>
      <w:t>HRB 163824</w:t>
    </w:r>
    <w:r w:rsidRPr="00DB5D1E">
      <w:rPr>
        <w:rFonts w:eastAsia="Times New Roman" w:cs="Segoe UI"/>
        <w:color w:val="333333"/>
        <w:spacing w:val="4"/>
        <w:sz w:val="12"/>
        <w:szCs w:val="16"/>
      </w:rPr>
      <w:tab/>
      <w:t>IBAN:</w:t>
    </w:r>
  </w:p>
  <w:p w14:paraId="56552CB4" w14:textId="77777777" w:rsidR="00715D8F" w:rsidRPr="00715D8F" w:rsidRDefault="00715D8F" w:rsidP="00715D8F">
    <w:pPr>
      <w:tabs>
        <w:tab w:val="left" w:pos="2126"/>
        <w:tab w:val="left" w:pos="4961"/>
        <w:tab w:val="left" w:pos="7229"/>
      </w:tabs>
      <w:spacing w:after="0" w:line="180" w:lineRule="atLeast"/>
      <w:rPr>
        <w:rFonts w:eastAsia="Times New Roman" w:cs="Segoe UI"/>
        <w:color w:val="333333"/>
        <w:spacing w:val="4"/>
        <w:sz w:val="12"/>
        <w:szCs w:val="16"/>
        <w:lang w:val="da-DK"/>
      </w:rPr>
    </w:pPr>
    <w:r w:rsidRPr="00715D8F">
      <w:rPr>
        <w:rFonts w:eastAsia="Times New Roman" w:cs="Segoe UI"/>
        <w:color w:val="333333"/>
        <w:spacing w:val="4"/>
        <w:sz w:val="12"/>
        <w:szCs w:val="16"/>
        <w:lang w:val="da-DK"/>
      </w:rPr>
      <w:t>Germany</w:t>
    </w:r>
    <w:r w:rsidRPr="00715D8F">
      <w:rPr>
        <w:rFonts w:eastAsia="Times New Roman" w:cs="Segoe UI"/>
        <w:color w:val="333333"/>
        <w:spacing w:val="4"/>
        <w:sz w:val="12"/>
        <w:szCs w:val="16"/>
        <w:lang w:val="da-DK"/>
      </w:rPr>
      <w:tab/>
      <w:t>www.continia.com</w:t>
    </w:r>
    <w:r w:rsidRPr="00715D8F">
      <w:rPr>
        <w:rFonts w:eastAsia="Times New Roman" w:cs="Segoe UI"/>
        <w:color w:val="333333"/>
        <w:spacing w:val="4"/>
        <w:sz w:val="12"/>
        <w:szCs w:val="16"/>
        <w:lang w:val="da-DK"/>
      </w:rPr>
      <w:tab/>
      <w:t>USt-ID</w:t>
    </w:r>
    <w:r>
      <w:rPr>
        <w:rFonts w:eastAsia="Times New Roman" w:cs="Segoe UI"/>
        <w:color w:val="333333"/>
        <w:spacing w:val="4"/>
        <w:sz w:val="12"/>
        <w:szCs w:val="16"/>
        <w:lang w:val="da-DK"/>
      </w:rPr>
      <w:t xml:space="preserve"> </w:t>
    </w:r>
    <w:r w:rsidRPr="00715D8F">
      <w:rPr>
        <w:rFonts w:eastAsia="Times New Roman" w:cs="Segoe UI"/>
        <w:color w:val="333333"/>
        <w:spacing w:val="4"/>
        <w:sz w:val="12"/>
        <w:szCs w:val="16"/>
        <w:lang w:val="da-DK"/>
      </w:rPr>
      <w:t>Nr. DE332549868</w:t>
    </w:r>
    <w:r w:rsidRPr="00715D8F">
      <w:rPr>
        <w:rFonts w:eastAsia="Times New Roman" w:cs="Segoe UI"/>
        <w:color w:val="333333"/>
        <w:spacing w:val="4"/>
        <w:sz w:val="12"/>
        <w:szCs w:val="16"/>
        <w:lang w:val="da-DK"/>
      </w:rPr>
      <w:tab/>
      <w:t>DE21215106001000635064</w:t>
    </w:r>
  </w:p>
  <w:p w14:paraId="1CA0E5DC" w14:textId="77777777" w:rsidR="00333502" w:rsidRPr="00715D8F" w:rsidRDefault="00333502" w:rsidP="00571405">
    <w:pPr>
      <w:pStyle w:val="Fuzeile"/>
      <w:tabs>
        <w:tab w:val="clear" w:pos="4536"/>
        <w:tab w:val="clear" w:pos="9072"/>
        <w:tab w:val="right" w:pos="7371"/>
        <w:tab w:val="left" w:pos="7484"/>
      </w:tabs>
      <w:rPr>
        <w:lang w:val="da-DK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C4C4E" w14:textId="77777777" w:rsidR="00392494" w:rsidRPr="006E40DE" w:rsidRDefault="00080115" w:rsidP="00761422">
    <w:pPr>
      <w:pStyle w:val="Fuzeile"/>
      <w:tabs>
        <w:tab w:val="clear" w:pos="9072"/>
        <w:tab w:val="right" w:pos="9781"/>
      </w:tabs>
      <w:rPr>
        <w:sz w:val="10"/>
        <w:szCs w:val="10"/>
      </w:rPr>
    </w:pPr>
    <w:r>
      <w:rPr>
        <w:noProof/>
        <w:lang w:eastAsia="da-DK"/>
      </w:rPr>
      <w:drawing>
        <wp:anchor distT="0" distB="0" distL="114300" distR="114300" simplePos="0" relativeHeight="251669499" behindDoc="0" locked="0" layoutInCell="1" allowOverlap="1" wp14:anchorId="0059B644" wp14:editId="0CB1EE1A">
          <wp:simplePos x="0" y="0"/>
          <wp:positionH relativeFrom="margin">
            <wp:posOffset>-376224</wp:posOffset>
          </wp:positionH>
          <wp:positionV relativeFrom="paragraph">
            <wp:posOffset>-11430</wp:posOffset>
          </wp:positionV>
          <wp:extent cx="1556313" cy="294199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9227" b="19227"/>
                  <a:stretch>
                    <a:fillRect/>
                  </a:stretch>
                </pic:blipFill>
                <pic:spPr bwMode="auto">
                  <a:xfrm>
                    <a:off x="0" y="0"/>
                    <a:ext cx="1556313" cy="29419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4281072" w14:textId="27713106" w:rsidR="00484D9F" w:rsidRPr="00484D9F" w:rsidRDefault="00F24637" w:rsidP="00761422">
    <w:pPr>
      <w:pStyle w:val="Fuzeile"/>
      <w:tabs>
        <w:tab w:val="clear" w:pos="9072"/>
        <w:tab w:val="right" w:pos="9741"/>
      </w:tabs>
    </w:pPr>
    <w:r>
      <w:tab/>
    </w:r>
    <w:sdt>
      <w:sdtPr>
        <w:alias w:val="Status"/>
        <w:id w:val="41846680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r w:rsidR="00DF3488">
          <w:t>Version: 1.3</w:t>
        </w:r>
      </w:sdtContent>
    </w:sdt>
    <w:r w:rsidR="00392494">
      <w:tab/>
      <w:t xml:space="preserve">Stand </w:t>
    </w:r>
    <w:sdt>
      <w:sdtPr>
        <w:alias w:val="Veröffentlichungsdatum"/>
        <w:id w:val="14486421"/>
        <w:dataBinding w:prefixMappings="xmlns:ns0='http://schemas.microsoft.com/office/2006/coverPageProps' " w:xpath="/ns0:CoverPageProperties[1]/ns0:PublishDate[1]" w:storeItemID="{55AF091B-3C7A-41E3-B477-F2FDAA23CFDA}"/>
        <w:date w:fullDate="2025-02-18T00:00:00Z">
          <w:dateFormat w:val="dd.MM.yyyy"/>
          <w:lid w:val="de-DE"/>
          <w:storeMappedDataAs w:val="dateTime"/>
          <w:calendar w:val="gregorian"/>
        </w:date>
      </w:sdtPr>
      <w:sdtContent>
        <w:r w:rsidR="00DF3488">
          <w:t>18.02.2025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21D303" w14:textId="77777777" w:rsidR="0011387F" w:rsidRDefault="0011387F" w:rsidP="00E55CDB">
      <w:pPr>
        <w:spacing w:after="0" w:line="240" w:lineRule="auto"/>
      </w:pPr>
      <w:r>
        <w:separator/>
      </w:r>
    </w:p>
  </w:footnote>
  <w:footnote w:type="continuationSeparator" w:id="0">
    <w:p w14:paraId="61277FB6" w14:textId="77777777" w:rsidR="0011387F" w:rsidRDefault="0011387F" w:rsidP="00E55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F160F" w14:textId="77777777" w:rsidR="003E2FBD" w:rsidRDefault="00080115">
    <w:pPr>
      <w:pStyle w:val="Kopfzeile"/>
    </w:pPr>
    <w:r>
      <w:rPr>
        <w:noProof/>
        <w:lang w:eastAsia="da-DK"/>
      </w:rPr>
      <w:drawing>
        <wp:anchor distT="0" distB="0" distL="114300" distR="114300" simplePos="0" relativeHeight="251675647" behindDoc="0" locked="0" layoutInCell="1" allowOverlap="1" wp14:anchorId="0F6D47AE" wp14:editId="6E63A910">
          <wp:simplePos x="0" y="0"/>
          <wp:positionH relativeFrom="margin">
            <wp:posOffset>4434840</wp:posOffset>
          </wp:positionH>
          <wp:positionV relativeFrom="paragraph">
            <wp:posOffset>-142820</wp:posOffset>
          </wp:positionV>
          <wp:extent cx="2277504" cy="366920"/>
          <wp:effectExtent l="0" t="0" r="0" b="0"/>
          <wp:wrapNone/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8320" b="19227"/>
                  <a:stretch/>
                </pic:blipFill>
                <pic:spPr bwMode="auto">
                  <a:xfrm>
                    <a:off x="0" y="0"/>
                    <a:ext cx="2277504" cy="36692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2BBC2D" w14:textId="57AC41B0" w:rsidR="00333502" w:rsidRPr="0070501D" w:rsidRDefault="00000000" w:rsidP="00761422">
    <w:pPr>
      <w:pStyle w:val="Kopfzeile"/>
      <w:tabs>
        <w:tab w:val="clear" w:pos="4536"/>
        <w:tab w:val="clear" w:pos="9072"/>
        <w:tab w:val="right" w:pos="9741"/>
      </w:tabs>
      <w:ind w:right="1"/>
    </w:pPr>
    <w:sdt>
      <w:sdtPr>
        <w:rPr>
          <w:color w:val="625C5C" w:themeColor="accent3"/>
        </w:rPr>
        <w:alias w:val="Titel"/>
        <w:id w:val="14486420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155C5">
          <w:rPr>
            <w:color w:val="625C5C" w:themeColor="accent3"/>
          </w:rPr>
          <w:t>Bridge app Continia EM / Omega Lohn</w:t>
        </w:r>
      </w:sdtContent>
    </w:sdt>
    <w:r w:rsidR="00392494" w:rsidRPr="0070501D">
      <w:rPr>
        <w:color w:val="625C5C" w:themeColor="accent3"/>
      </w:rPr>
      <w:tab/>
      <w:t xml:space="preserve">Seite </w:t>
    </w:r>
    <w:r w:rsidR="00E80C72" w:rsidRPr="0091667E">
      <w:rPr>
        <w:color w:val="625C5C" w:themeColor="accent3"/>
      </w:rPr>
      <w:fldChar w:fldCharType="begin"/>
    </w:r>
    <w:r w:rsidR="00392494" w:rsidRPr="0070501D">
      <w:rPr>
        <w:color w:val="625C5C" w:themeColor="accent3"/>
      </w:rPr>
      <w:instrText xml:space="preserve"> PAGE  \* Arabic  \* MERGEFORMAT </w:instrText>
    </w:r>
    <w:r w:rsidR="00E80C72" w:rsidRPr="0091667E">
      <w:rPr>
        <w:color w:val="625C5C" w:themeColor="accent3"/>
      </w:rPr>
      <w:fldChar w:fldCharType="separate"/>
    </w:r>
    <w:r w:rsidR="00AA7099" w:rsidRPr="0070501D">
      <w:rPr>
        <w:noProof/>
        <w:color w:val="625C5C" w:themeColor="accent3"/>
      </w:rPr>
      <w:t>3</w:t>
    </w:r>
    <w:r w:rsidR="00E80C72" w:rsidRPr="0091667E">
      <w:rPr>
        <w:color w:val="625C5C" w:themeColor="accent3"/>
      </w:rPr>
      <w:fldChar w:fldCharType="end"/>
    </w:r>
    <w:r w:rsidR="00392494" w:rsidRPr="0070501D">
      <w:rPr>
        <w:color w:val="625C5C" w:themeColor="accent3"/>
      </w:rPr>
      <w:t xml:space="preserve"> von </w:t>
    </w:r>
    <w:r w:rsidR="00482FB1">
      <w:fldChar w:fldCharType="begin"/>
    </w:r>
    <w:r w:rsidR="00482FB1" w:rsidRPr="0070501D">
      <w:instrText xml:space="preserve"> NUMPAGES  \* Arabic  \* MERGEFORMAT </w:instrText>
    </w:r>
    <w:r w:rsidR="00482FB1">
      <w:fldChar w:fldCharType="separate"/>
    </w:r>
    <w:r w:rsidR="00AA7099" w:rsidRPr="0070501D">
      <w:rPr>
        <w:noProof/>
        <w:color w:val="625C5C" w:themeColor="accent3"/>
      </w:rPr>
      <w:t>3</w:t>
    </w:r>
    <w:r w:rsidR="00482FB1">
      <w:rPr>
        <w:noProof/>
        <w:color w:val="625C5C" w:themeColor="accent3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A7F6A"/>
    <w:multiLevelType w:val="hybridMultilevel"/>
    <w:tmpl w:val="B4BCFF90"/>
    <w:lvl w:ilvl="0" w:tplc="C5D07A94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B32C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80EE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88D4185"/>
    <w:multiLevelType w:val="hybridMultilevel"/>
    <w:tmpl w:val="B2F282BE"/>
    <w:lvl w:ilvl="0" w:tplc="DDEC261C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366EC7"/>
    <w:multiLevelType w:val="multilevel"/>
    <w:tmpl w:val="3B0CB970"/>
    <w:lvl w:ilvl="0">
      <w:start w:val="1"/>
      <w:numFmt w:val="decimal"/>
      <w:pStyle w:val="berschrift1"/>
      <w:lvlText w:val="%1."/>
      <w:lvlJc w:val="left"/>
      <w:pPr>
        <w:ind w:left="10141" w:hanging="360"/>
      </w:pPr>
    </w:lvl>
    <w:lvl w:ilvl="1">
      <w:start w:val="1"/>
      <w:numFmt w:val="decimal"/>
      <w:pStyle w:val="berschrift2"/>
      <w:lvlText w:val="%1.%2."/>
      <w:lvlJc w:val="left"/>
      <w:pPr>
        <w:ind w:left="792" w:hanging="432"/>
      </w:pPr>
    </w:lvl>
    <w:lvl w:ilvl="2">
      <w:start w:val="1"/>
      <w:numFmt w:val="decimal"/>
      <w:pStyle w:val="berschrift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A264F73"/>
    <w:multiLevelType w:val="hybridMultilevel"/>
    <w:tmpl w:val="5AA4B4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B725FC"/>
    <w:multiLevelType w:val="hybridMultilevel"/>
    <w:tmpl w:val="E1B0CC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192E2F"/>
    <w:multiLevelType w:val="hybridMultilevel"/>
    <w:tmpl w:val="A2F621E4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264467"/>
    <w:multiLevelType w:val="hybridMultilevel"/>
    <w:tmpl w:val="EE1A02A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85865"/>
    <w:multiLevelType w:val="hybridMultilevel"/>
    <w:tmpl w:val="232A814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4D3AC1"/>
    <w:multiLevelType w:val="hybridMultilevel"/>
    <w:tmpl w:val="502E6DB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EA11F8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44456254">
    <w:abstractNumId w:val="0"/>
  </w:num>
  <w:num w:numId="2" w16cid:durableId="435835317">
    <w:abstractNumId w:val="3"/>
  </w:num>
  <w:num w:numId="3" w16cid:durableId="2117553781">
    <w:abstractNumId w:val="2"/>
  </w:num>
  <w:num w:numId="4" w16cid:durableId="1949047345">
    <w:abstractNumId w:val="1"/>
  </w:num>
  <w:num w:numId="5" w16cid:durableId="13044177">
    <w:abstractNumId w:val="11"/>
  </w:num>
  <w:num w:numId="6" w16cid:durableId="1175342784">
    <w:abstractNumId w:val="4"/>
  </w:num>
  <w:num w:numId="7" w16cid:durableId="1380473113">
    <w:abstractNumId w:val="7"/>
  </w:num>
  <w:num w:numId="8" w16cid:durableId="1361588575">
    <w:abstractNumId w:val="8"/>
  </w:num>
  <w:num w:numId="9" w16cid:durableId="915750038">
    <w:abstractNumId w:val="5"/>
  </w:num>
  <w:num w:numId="10" w16cid:durableId="726415000">
    <w:abstractNumId w:val="10"/>
  </w:num>
  <w:num w:numId="11" w16cid:durableId="2136867685">
    <w:abstractNumId w:val="6"/>
  </w:num>
  <w:num w:numId="12" w16cid:durableId="11721832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attachedTemplate r:id="rId1"/>
  <w:defaultTabStop w:val="709"/>
  <w:autoHyphenation/>
  <w:hyphenationZone w:val="142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-Porto::GUID" w:val="{267679ac-4eef-47c2-9a2b-f9f78ed5eb74}"/>
  </w:docVars>
  <w:rsids>
    <w:rsidRoot w:val="0070501D"/>
    <w:rsid w:val="00022E9A"/>
    <w:rsid w:val="00030F78"/>
    <w:rsid w:val="00043628"/>
    <w:rsid w:val="00062909"/>
    <w:rsid w:val="00062D83"/>
    <w:rsid w:val="00074862"/>
    <w:rsid w:val="00080115"/>
    <w:rsid w:val="000826EF"/>
    <w:rsid w:val="000A6A43"/>
    <w:rsid w:val="000C67BA"/>
    <w:rsid w:val="0011387F"/>
    <w:rsid w:val="00122F24"/>
    <w:rsid w:val="00150635"/>
    <w:rsid w:val="00167642"/>
    <w:rsid w:val="0018143A"/>
    <w:rsid w:val="00184537"/>
    <w:rsid w:val="0019465E"/>
    <w:rsid w:val="00195FD8"/>
    <w:rsid w:val="001C5D18"/>
    <w:rsid w:val="001E50CE"/>
    <w:rsid w:val="001F60AE"/>
    <w:rsid w:val="001F6547"/>
    <w:rsid w:val="002033CB"/>
    <w:rsid w:val="00204C46"/>
    <w:rsid w:val="00250D0A"/>
    <w:rsid w:val="00253C72"/>
    <w:rsid w:val="00260563"/>
    <w:rsid w:val="00272E1F"/>
    <w:rsid w:val="00275419"/>
    <w:rsid w:val="00292B12"/>
    <w:rsid w:val="002A3EB2"/>
    <w:rsid w:val="002A5C9A"/>
    <w:rsid w:val="002C69BA"/>
    <w:rsid w:val="002C75D5"/>
    <w:rsid w:val="002E2B16"/>
    <w:rsid w:val="002F0D48"/>
    <w:rsid w:val="00314946"/>
    <w:rsid w:val="00316CEA"/>
    <w:rsid w:val="00333502"/>
    <w:rsid w:val="00391F27"/>
    <w:rsid w:val="00392494"/>
    <w:rsid w:val="003966C0"/>
    <w:rsid w:val="003A3D40"/>
    <w:rsid w:val="003B17A1"/>
    <w:rsid w:val="003C0ED0"/>
    <w:rsid w:val="003D7614"/>
    <w:rsid w:val="003E2FBD"/>
    <w:rsid w:val="003F10E8"/>
    <w:rsid w:val="003F4B77"/>
    <w:rsid w:val="00404902"/>
    <w:rsid w:val="004575C1"/>
    <w:rsid w:val="00461F39"/>
    <w:rsid w:val="00482FB1"/>
    <w:rsid w:val="00484D9F"/>
    <w:rsid w:val="00486251"/>
    <w:rsid w:val="00492C78"/>
    <w:rsid w:val="004A5A88"/>
    <w:rsid w:val="004D4DBB"/>
    <w:rsid w:val="004E0A04"/>
    <w:rsid w:val="004E1E25"/>
    <w:rsid w:val="004E6296"/>
    <w:rsid w:val="004E6964"/>
    <w:rsid w:val="004F4AFB"/>
    <w:rsid w:val="00503656"/>
    <w:rsid w:val="00503E25"/>
    <w:rsid w:val="005060D7"/>
    <w:rsid w:val="005162DE"/>
    <w:rsid w:val="005218E5"/>
    <w:rsid w:val="00533EAA"/>
    <w:rsid w:val="005468AF"/>
    <w:rsid w:val="005503C3"/>
    <w:rsid w:val="00562C4D"/>
    <w:rsid w:val="00571165"/>
    <w:rsid w:val="00571405"/>
    <w:rsid w:val="00576855"/>
    <w:rsid w:val="00581E65"/>
    <w:rsid w:val="005835BC"/>
    <w:rsid w:val="005A0090"/>
    <w:rsid w:val="005B0BBE"/>
    <w:rsid w:val="005C5F6D"/>
    <w:rsid w:val="005C7007"/>
    <w:rsid w:val="005D6F25"/>
    <w:rsid w:val="005F0A41"/>
    <w:rsid w:val="005F741A"/>
    <w:rsid w:val="00610FE9"/>
    <w:rsid w:val="00613F29"/>
    <w:rsid w:val="0061751C"/>
    <w:rsid w:val="006241EF"/>
    <w:rsid w:val="00634567"/>
    <w:rsid w:val="00663605"/>
    <w:rsid w:val="00673595"/>
    <w:rsid w:val="00677B83"/>
    <w:rsid w:val="00682512"/>
    <w:rsid w:val="006C1101"/>
    <w:rsid w:val="006C1A41"/>
    <w:rsid w:val="006C2F65"/>
    <w:rsid w:val="006E40DE"/>
    <w:rsid w:val="006E4DF6"/>
    <w:rsid w:val="006E7678"/>
    <w:rsid w:val="00702164"/>
    <w:rsid w:val="0070333B"/>
    <w:rsid w:val="0070501D"/>
    <w:rsid w:val="007155C5"/>
    <w:rsid w:val="00715D8F"/>
    <w:rsid w:val="007265D7"/>
    <w:rsid w:val="00747D3F"/>
    <w:rsid w:val="00761422"/>
    <w:rsid w:val="007667AA"/>
    <w:rsid w:val="00791FC8"/>
    <w:rsid w:val="00793789"/>
    <w:rsid w:val="007B480D"/>
    <w:rsid w:val="007C0C77"/>
    <w:rsid w:val="007C1A7A"/>
    <w:rsid w:val="007D5D63"/>
    <w:rsid w:val="007F783B"/>
    <w:rsid w:val="00800004"/>
    <w:rsid w:val="00846FA3"/>
    <w:rsid w:val="00847BD4"/>
    <w:rsid w:val="0086116C"/>
    <w:rsid w:val="00875128"/>
    <w:rsid w:val="00893B84"/>
    <w:rsid w:val="00894346"/>
    <w:rsid w:val="008A7578"/>
    <w:rsid w:val="008B3BCE"/>
    <w:rsid w:val="008C1F67"/>
    <w:rsid w:val="008C3418"/>
    <w:rsid w:val="008D46EA"/>
    <w:rsid w:val="0091667E"/>
    <w:rsid w:val="0092694F"/>
    <w:rsid w:val="00927B7B"/>
    <w:rsid w:val="00940DFA"/>
    <w:rsid w:val="009438D3"/>
    <w:rsid w:val="00951605"/>
    <w:rsid w:val="00951B00"/>
    <w:rsid w:val="00952400"/>
    <w:rsid w:val="00952D7A"/>
    <w:rsid w:val="00953A7B"/>
    <w:rsid w:val="00957AB6"/>
    <w:rsid w:val="00973883"/>
    <w:rsid w:val="0098721B"/>
    <w:rsid w:val="009C78D2"/>
    <w:rsid w:val="009D0325"/>
    <w:rsid w:val="009D2637"/>
    <w:rsid w:val="009D45E4"/>
    <w:rsid w:val="009D4829"/>
    <w:rsid w:val="009D4B83"/>
    <w:rsid w:val="009E7984"/>
    <w:rsid w:val="00A34DE6"/>
    <w:rsid w:val="00A42F23"/>
    <w:rsid w:val="00AA073B"/>
    <w:rsid w:val="00AA0EC6"/>
    <w:rsid w:val="00AA7099"/>
    <w:rsid w:val="00AB194B"/>
    <w:rsid w:val="00AB2236"/>
    <w:rsid w:val="00AF2579"/>
    <w:rsid w:val="00B031E8"/>
    <w:rsid w:val="00B51A71"/>
    <w:rsid w:val="00B53907"/>
    <w:rsid w:val="00B551B5"/>
    <w:rsid w:val="00B8357F"/>
    <w:rsid w:val="00B84BD8"/>
    <w:rsid w:val="00B85939"/>
    <w:rsid w:val="00B865D4"/>
    <w:rsid w:val="00B87822"/>
    <w:rsid w:val="00BA36F1"/>
    <w:rsid w:val="00BB1D28"/>
    <w:rsid w:val="00BC5639"/>
    <w:rsid w:val="00BD0995"/>
    <w:rsid w:val="00BE0446"/>
    <w:rsid w:val="00BF3EA1"/>
    <w:rsid w:val="00BF7EE8"/>
    <w:rsid w:val="00C00777"/>
    <w:rsid w:val="00C16735"/>
    <w:rsid w:val="00C44B4F"/>
    <w:rsid w:val="00C45C5A"/>
    <w:rsid w:val="00C501C3"/>
    <w:rsid w:val="00C54825"/>
    <w:rsid w:val="00C5539D"/>
    <w:rsid w:val="00CA3C45"/>
    <w:rsid w:val="00CA4B64"/>
    <w:rsid w:val="00CB3966"/>
    <w:rsid w:val="00CD21AF"/>
    <w:rsid w:val="00CE430F"/>
    <w:rsid w:val="00D04BC8"/>
    <w:rsid w:val="00D0528D"/>
    <w:rsid w:val="00D05D80"/>
    <w:rsid w:val="00D17F9C"/>
    <w:rsid w:val="00D40955"/>
    <w:rsid w:val="00D45C35"/>
    <w:rsid w:val="00D67FBB"/>
    <w:rsid w:val="00D77F3E"/>
    <w:rsid w:val="00D854AC"/>
    <w:rsid w:val="00D90089"/>
    <w:rsid w:val="00DB5D1E"/>
    <w:rsid w:val="00DB7506"/>
    <w:rsid w:val="00DC218C"/>
    <w:rsid w:val="00DD0505"/>
    <w:rsid w:val="00DD05BA"/>
    <w:rsid w:val="00DD5B63"/>
    <w:rsid w:val="00DE0781"/>
    <w:rsid w:val="00DE1838"/>
    <w:rsid w:val="00DE4CF1"/>
    <w:rsid w:val="00DE5478"/>
    <w:rsid w:val="00DF3488"/>
    <w:rsid w:val="00DF399C"/>
    <w:rsid w:val="00E15863"/>
    <w:rsid w:val="00E17A2B"/>
    <w:rsid w:val="00E30F35"/>
    <w:rsid w:val="00E314FB"/>
    <w:rsid w:val="00E36179"/>
    <w:rsid w:val="00E40419"/>
    <w:rsid w:val="00E55CDB"/>
    <w:rsid w:val="00E64545"/>
    <w:rsid w:val="00E7302E"/>
    <w:rsid w:val="00E80C72"/>
    <w:rsid w:val="00E84D1E"/>
    <w:rsid w:val="00EA3127"/>
    <w:rsid w:val="00EB239B"/>
    <w:rsid w:val="00EB57FD"/>
    <w:rsid w:val="00EC1B6D"/>
    <w:rsid w:val="00EC1CE7"/>
    <w:rsid w:val="00F05366"/>
    <w:rsid w:val="00F05D2C"/>
    <w:rsid w:val="00F1208B"/>
    <w:rsid w:val="00F24637"/>
    <w:rsid w:val="00F26A2A"/>
    <w:rsid w:val="00F40815"/>
    <w:rsid w:val="00F57961"/>
    <w:rsid w:val="00F6246F"/>
    <w:rsid w:val="00F90D7A"/>
    <w:rsid w:val="00F93972"/>
    <w:rsid w:val="00FA07C0"/>
    <w:rsid w:val="00FA1A0F"/>
    <w:rsid w:val="00FA3E1D"/>
    <w:rsid w:val="00FA7300"/>
    <w:rsid w:val="00FE4F95"/>
    <w:rsid w:val="00FF7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CF6CAB"/>
  <w15:docId w15:val="{1309E708-C44C-4F29-82F5-8D723F15E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80115"/>
    <w:rPr>
      <w:rFonts w:ascii="Alliance No.2" w:hAnsi="Alliance No.2"/>
      <w:sz w:val="2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C54825"/>
    <w:pPr>
      <w:keepNext/>
      <w:keepLines/>
      <w:numPr>
        <w:numId w:val="6"/>
      </w:numPr>
      <w:pBdr>
        <w:bottom w:val="single" w:sz="2" w:space="1" w:color="052975"/>
      </w:pBdr>
      <w:spacing w:before="480" w:after="120"/>
      <w:ind w:left="425" w:hanging="425"/>
      <w:outlineLvl w:val="0"/>
    </w:pPr>
    <w:rPr>
      <w:rFonts w:eastAsiaTheme="majorEastAsia" w:cs="Segoe UI Semibold"/>
      <w:caps/>
      <w:color w:val="052975"/>
      <w:sz w:val="28"/>
      <w:szCs w:val="28"/>
    </w:rPr>
  </w:style>
  <w:style w:type="paragraph" w:styleId="berschrift2">
    <w:name w:val="heading 2"/>
    <w:basedOn w:val="Standard"/>
    <w:next w:val="Standard"/>
    <w:link w:val="berschrift2Zchn"/>
    <w:autoRedefine/>
    <w:uiPriority w:val="9"/>
    <w:unhideWhenUsed/>
    <w:qFormat/>
    <w:rsid w:val="00080115"/>
    <w:pPr>
      <w:keepNext/>
      <w:keepLines/>
      <w:numPr>
        <w:ilvl w:val="1"/>
        <w:numId w:val="6"/>
      </w:numPr>
      <w:spacing w:before="200" w:after="120"/>
      <w:ind w:left="567" w:hanging="567"/>
      <w:outlineLvl w:val="1"/>
    </w:pPr>
    <w:rPr>
      <w:rFonts w:eastAsiaTheme="majorEastAsia" w:cstheme="majorBidi"/>
      <w:bCs/>
      <w:color w:val="052975"/>
      <w:sz w:val="24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80115"/>
    <w:pPr>
      <w:keepNext/>
      <w:keepLines/>
      <w:numPr>
        <w:ilvl w:val="2"/>
        <w:numId w:val="6"/>
      </w:numPr>
      <w:spacing w:before="200" w:after="120"/>
      <w:ind w:left="709" w:hanging="709"/>
      <w:outlineLvl w:val="2"/>
    </w:pPr>
    <w:rPr>
      <w:rFonts w:eastAsiaTheme="majorEastAsia" w:cstheme="majorBidi"/>
      <w:bCs/>
      <w:color w:val="052975"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80115"/>
    <w:pPr>
      <w:keepNext/>
      <w:keepLines/>
      <w:spacing w:after="0"/>
      <w:outlineLvl w:val="3"/>
    </w:pPr>
    <w:rPr>
      <w:rFonts w:eastAsiaTheme="majorEastAsia" w:cstheme="majorBidi"/>
      <w:bCs/>
      <w:iCs/>
      <w:color w:val="052975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95160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206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080115"/>
    <w:pPr>
      <w:keepNext/>
      <w:keepLines/>
      <w:spacing w:before="200" w:after="0"/>
      <w:outlineLvl w:val="5"/>
    </w:pPr>
    <w:rPr>
      <w:rFonts w:eastAsiaTheme="majorEastAsia" w:cstheme="majorBidi"/>
      <w:i/>
      <w:iCs/>
      <w:color w:val="052975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80115"/>
    <w:pPr>
      <w:keepNext/>
      <w:keepLines/>
      <w:spacing w:before="40" w:after="0"/>
      <w:outlineLvl w:val="6"/>
    </w:pPr>
    <w:rPr>
      <w:rFonts w:eastAsiaTheme="majorEastAsia" w:cstheme="majorBidi"/>
      <w:i/>
      <w:iCs/>
      <w:color w:val="052975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080115"/>
    <w:rPr>
      <w:rFonts w:ascii="Alliance No.2" w:eastAsiaTheme="majorEastAsia" w:hAnsi="Alliance No.2" w:cstheme="majorBidi"/>
      <w:bCs/>
      <w:color w:val="052975"/>
      <w:sz w:val="24"/>
      <w:szCs w:val="2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C54825"/>
    <w:rPr>
      <w:rFonts w:ascii="Alliance No.2" w:eastAsiaTheme="majorEastAsia" w:hAnsi="Alliance No.2" w:cs="Segoe UI Semibold"/>
      <w:caps/>
      <w:color w:val="05297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80115"/>
    <w:rPr>
      <w:rFonts w:ascii="Alliance No.2" w:eastAsiaTheme="majorEastAsia" w:hAnsi="Alliance No.2" w:cstheme="majorBidi"/>
      <w:bCs/>
      <w:color w:val="052975"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80115"/>
    <w:rPr>
      <w:rFonts w:ascii="Alliance No.2" w:eastAsiaTheme="majorEastAsia" w:hAnsi="Alliance No.2" w:cstheme="majorBidi"/>
      <w:bCs/>
      <w:iCs/>
      <w:color w:val="052975"/>
      <w:sz w:val="20"/>
    </w:rPr>
  </w:style>
  <w:style w:type="paragraph" w:styleId="Titel">
    <w:name w:val="Title"/>
    <w:basedOn w:val="Standard"/>
    <w:next w:val="Standard"/>
    <w:link w:val="TitelZchn"/>
    <w:uiPriority w:val="10"/>
    <w:qFormat/>
    <w:rsid w:val="00080115"/>
    <w:pPr>
      <w:spacing w:after="300" w:line="240" w:lineRule="auto"/>
      <w:contextualSpacing/>
    </w:pPr>
    <w:rPr>
      <w:rFonts w:eastAsiaTheme="majorEastAsia" w:cstheme="majorBidi"/>
      <w:caps/>
      <w:color w:val="052975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080115"/>
    <w:rPr>
      <w:rFonts w:ascii="Alliance No.2" w:eastAsiaTheme="majorEastAsia" w:hAnsi="Alliance No.2" w:cstheme="majorBidi"/>
      <w:caps/>
      <w:color w:val="052975"/>
      <w:spacing w:val="5"/>
      <w:kern w:val="28"/>
      <w:sz w:val="52"/>
      <w:szCs w:val="52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951605"/>
    <w:rPr>
      <w:rFonts w:asciiTheme="majorHAnsi" w:eastAsiaTheme="majorEastAsia" w:hAnsiTheme="majorHAnsi" w:cstheme="majorBidi"/>
      <w:color w:val="002060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080115"/>
    <w:rPr>
      <w:rFonts w:ascii="Alliance No.2" w:eastAsiaTheme="majorEastAsia" w:hAnsi="Alliance No.2" w:cstheme="majorBidi"/>
      <w:i/>
      <w:iCs/>
      <w:color w:val="052975"/>
      <w:sz w:val="20"/>
    </w:rPr>
  </w:style>
  <w:style w:type="paragraph" w:styleId="KeinLeerraum">
    <w:name w:val="No Spacing"/>
    <w:uiPriority w:val="1"/>
    <w:qFormat/>
    <w:rsid w:val="00080115"/>
    <w:pPr>
      <w:spacing w:after="0" w:line="240" w:lineRule="auto"/>
    </w:pPr>
    <w:rPr>
      <w:rFonts w:ascii="Alliance No.2" w:hAnsi="Alliance No.2"/>
      <w:sz w:val="20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80115"/>
    <w:pPr>
      <w:numPr>
        <w:ilvl w:val="1"/>
      </w:numPr>
    </w:pPr>
    <w:rPr>
      <w:rFonts w:eastAsiaTheme="majorEastAsia" w:cstheme="majorBidi"/>
      <w:iCs/>
      <w:caps/>
      <w:color w:val="494949" w:themeColor="text1" w:themeTint="BF"/>
      <w:spacing w:val="15"/>
      <w:sz w:val="24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80115"/>
    <w:rPr>
      <w:rFonts w:ascii="Alliance No.2" w:eastAsiaTheme="majorEastAsia" w:hAnsi="Alliance No.2" w:cstheme="majorBidi"/>
      <w:iCs/>
      <w:caps/>
      <w:color w:val="494949" w:themeColor="text1" w:themeTint="BF"/>
      <w:spacing w:val="15"/>
      <w:sz w:val="24"/>
      <w:szCs w:val="24"/>
    </w:rPr>
  </w:style>
  <w:style w:type="character" w:styleId="SchwacheHervorhebung">
    <w:name w:val="Subtle Emphasis"/>
    <w:basedOn w:val="Absatz-Standardschriftart"/>
    <w:uiPriority w:val="19"/>
    <w:qFormat/>
    <w:rsid w:val="00080115"/>
    <w:rPr>
      <w:rFonts w:ascii="Alliance No.2" w:hAnsi="Alliance No.2"/>
      <w:iCs/>
      <w:color w:val="052975"/>
    </w:rPr>
  </w:style>
  <w:style w:type="character" w:styleId="Hervorhebung">
    <w:name w:val="Emphasis"/>
    <w:basedOn w:val="Absatz-Standardschriftart"/>
    <w:uiPriority w:val="20"/>
    <w:qFormat/>
    <w:rsid w:val="00080115"/>
    <w:rPr>
      <w:rFonts w:ascii="Alliance No.2" w:hAnsi="Alliance No.2"/>
      <w:b/>
      <w:iCs/>
      <w:color w:val="052975"/>
    </w:rPr>
  </w:style>
  <w:style w:type="character" w:styleId="IntensiveHervorhebung">
    <w:name w:val="Intense Emphasis"/>
    <w:basedOn w:val="Absatz-Standardschriftart"/>
    <w:uiPriority w:val="21"/>
    <w:qFormat/>
    <w:rsid w:val="00080115"/>
    <w:rPr>
      <w:rFonts w:ascii="Alliance No.2" w:hAnsi="Alliance No.2"/>
      <w:b/>
      <w:bCs/>
      <w:iCs/>
      <w:color w:val="0D0D0D" w:themeColor="accent1"/>
      <w:sz w:val="20"/>
    </w:rPr>
  </w:style>
  <w:style w:type="character" w:styleId="Fett">
    <w:name w:val="Strong"/>
    <w:basedOn w:val="Absatz-Standardschriftart"/>
    <w:uiPriority w:val="22"/>
    <w:qFormat/>
    <w:rsid w:val="00080115"/>
    <w:rPr>
      <w:rFonts w:ascii="Alliance No.2" w:hAnsi="Alliance No.2"/>
      <w:b/>
      <w:bCs/>
      <w:sz w:val="20"/>
    </w:rPr>
  </w:style>
  <w:style w:type="paragraph" w:styleId="Zitat">
    <w:name w:val="Quote"/>
    <w:basedOn w:val="Standard"/>
    <w:next w:val="Standard"/>
    <w:link w:val="ZitatZchn"/>
    <w:uiPriority w:val="29"/>
    <w:qFormat/>
    <w:rsid w:val="00080115"/>
    <w:rPr>
      <w:i/>
      <w:iCs/>
      <w:color w:val="0D0D0D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80115"/>
    <w:rPr>
      <w:rFonts w:ascii="Alliance No.2" w:hAnsi="Alliance No.2"/>
      <w:i/>
      <w:iCs/>
      <w:color w:val="0D0D0D" w:themeColor="text1"/>
      <w:sz w:val="20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966C0"/>
    <w:pPr>
      <w:pBdr>
        <w:bottom w:val="single" w:sz="4" w:space="4" w:color="0D0D0D" w:themeColor="accent1"/>
      </w:pBdr>
      <w:spacing w:before="200" w:after="280"/>
      <w:ind w:left="936" w:right="936"/>
    </w:pPr>
    <w:rPr>
      <w:b/>
      <w:bCs/>
      <w:i/>
      <w:iCs/>
      <w:color w:val="0D0D0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966C0"/>
    <w:rPr>
      <w:b/>
      <w:bCs/>
      <w:i/>
      <w:iCs/>
      <w:color w:val="0D0D0D" w:themeColor="accent1"/>
    </w:rPr>
  </w:style>
  <w:style w:type="character" w:styleId="SchwacherVerweis">
    <w:name w:val="Subtle Reference"/>
    <w:basedOn w:val="Absatz-Standardschriftart"/>
    <w:uiPriority w:val="31"/>
    <w:qFormat/>
    <w:rsid w:val="00080115"/>
    <w:rPr>
      <w:rFonts w:ascii="Alliance No.2" w:hAnsi="Alliance No.2"/>
      <w:smallCaps/>
      <w:color w:val="052975"/>
      <w:sz w:val="20"/>
      <w:u w:val="single"/>
    </w:rPr>
  </w:style>
  <w:style w:type="character" w:styleId="IntensiverVerweis">
    <w:name w:val="Intense Reference"/>
    <w:basedOn w:val="Absatz-Standardschriftart"/>
    <w:uiPriority w:val="32"/>
    <w:qFormat/>
    <w:rsid w:val="00080115"/>
    <w:rPr>
      <w:rFonts w:ascii="Alliance No.2" w:hAnsi="Alliance No.2"/>
      <w:b/>
      <w:bCs/>
      <w:smallCaps/>
      <w:color w:val="052975"/>
      <w:spacing w:val="5"/>
      <w:sz w:val="20"/>
      <w:u w:val="single"/>
    </w:rPr>
  </w:style>
  <w:style w:type="character" w:styleId="Buchtitel">
    <w:name w:val="Book Title"/>
    <w:basedOn w:val="Absatz-Standardschriftart"/>
    <w:uiPriority w:val="33"/>
    <w:qFormat/>
    <w:rsid w:val="00080115"/>
    <w:rPr>
      <w:rFonts w:ascii="Alliance No.2" w:hAnsi="Alliance No.2"/>
      <w:b/>
      <w:bCs/>
      <w:smallCaps/>
      <w:color w:val="0D0D0D" w:themeColor="accent1"/>
      <w:spacing w:val="5"/>
      <w:sz w:val="28"/>
    </w:rPr>
  </w:style>
  <w:style w:type="paragraph" w:styleId="Listenabsatz">
    <w:name w:val="List Paragraph"/>
    <w:basedOn w:val="Standard"/>
    <w:uiPriority w:val="34"/>
    <w:qFormat/>
    <w:rsid w:val="003966C0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E55C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55CDB"/>
  </w:style>
  <w:style w:type="paragraph" w:styleId="Fuzeile">
    <w:name w:val="footer"/>
    <w:basedOn w:val="Standard"/>
    <w:link w:val="FuzeileZchn"/>
    <w:uiPriority w:val="99"/>
    <w:unhideWhenUsed/>
    <w:rsid w:val="002A5C9A"/>
    <w:pPr>
      <w:tabs>
        <w:tab w:val="center" w:pos="4536"/>
        <w:tab w:val="right" w:pos="9072"/>
      </w:tabs>
      <w:spacing w:after="0" w:line="240" w:lineRule="auto"/>
    </w:pPr>
    <w:rPr>
      <w:color w:val="625C5C" w:themeColor="accent3"/>
    </w:rPr>
  </w:style>
  <w:style w:type="character" w:customStyle="1" w:styleId="FuzeileZchn">
    <w:name w:val="Fußzeile Zchn"/>
    <w:basedOn w:val="Absatz-Standardschriftart"/>
    <w:link w:val="Fuzeile"/>
    <w:uiPriority w:val="99"/>
    <w:rsid w:val="002A5C9A"/>
    <w:rPr>
      <w:color w:val="625C5C" w:themeColor="accent3"/>
      <w:sz w:val="20"/>
    </w:rPr>
  </w:style>
  <w:style w:type="table" w:styleId="Tabellenraster">
    <w:name w:val="Table Grid"/>
    <w:basedOn w:val="NormaleTabelle"/>
    <w:uiPriority w:val="59"/>
    <w:rsid w:val="00F05366"/>
    <w:pPr>
      <w:spacing w:after="0" w:line="240" w:lineRule="auto"/>
    </w:pPr>
    <w:tblPr>
      <w:tblBorders>
        <w:top w:val="single" w:sz="4" w:space="0" w:color="002060"/>
        <w:left w:val="single" w:sz="4" w:space="0" w:color="002060"/>
        <w:bottom w:val="single" w:sz="4" w:space="0" w:color="002060"/>
        <w:right w:val="single" w:sz="4" w:space="0" w:color="002060"/>
        <w:insideH w:val="single" w:sz="4" w:space="0" w:color="002060"/>
        <w:insideV w:val="single" w:sz="4" w:space="0" w:color="002060"/>
      </w:tblBorders>
    </w:tblPr>
  </w:style>
  <w:style w:type="character" w:styleId="Hyperlink">
    <w:name w:val="Hyperlink"/>
    <w:basedOn w:val="Absatz-Standardschriftart"/>
    <w:uiPriority w:val="99"/>
    <w:unhideWhenUsed/>
    <w:qFormat/>
    <w:rsid w:val="00080115"/>
    <w:rPr>
      <w:rFonts w:ascii="Alliance No.2" w:hAnsi="Alliance No.2"/>
      <w:color w:val="052975"/>
      <w:sz w:val="20"/>
      <w:u w:val="single"/>
    </w:rPr>
  </w:style>
  <w:style w:type="character" w:styleId="Platzhaltertext">
    <w:name w:val="Placeholder Text"/>
    <w:basedOn w:val="Absatz-Standardschriftart"/>
    <w:uiPriority w:val="99"/>
    <w:semiHidden/>
    <w:rsid w:val="00940DFA"/>
    <w:rPr>
      <w:color w:val="80808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40D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40DF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80115"/>
    <w:pPr>
      <w:numPr>
        <w:numId w:val="0"/>
      </w:numPr>
      <w:pBdr>
        <w:bottom w:val="none" w:sz="0" w:space="0" w:color="auto"/>
      </w:pBdr>
      <w:outlineLvl w:val="9"/>
    </w:p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9D4B83"/>
    <w:pPr>
      <w:tabs>
        <w:tab w:val="left" w:pos="993"/>
        <w:tab w:val="right" w:leader="dot" w:pos="9627"/>
      </w:tabs>
      <w:spacing w:after="100"/>
      <w:ind w:left="993" w:hanging="567"/>
    </w:pPr>
    <w:rPr>
      <w:noProof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6E7678"/>
    <w:pPr>
      <w:tabs>
        <w:tab w:val="left" w:pos="426"/>
        <w:tab w:val="right" w:leader="dot" w:pos="9627"/>
      </w:tabs>
      <w:spacing w:after="100"/>
    </w:pPr>
    <w:rPr>
      <w:noProof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9D4B83"/>
    <w:pPr>
      <w:tabs>
        <w:tab w:val="left" w:pos="1701"/>
        <w:tab w:val="right" w:leader="dot" w:pos="9627"/>
      </w:tabs>
      <w:spacing w:after="100"/>
      <w:ind w:left="1701" w:right="567" w:hanging="709"/>
    </w:p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9D26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9D2637"/>
    <w:rPr>
      <w:rFonts w:ascii="Tahoma" w:hAnsi="Tahoma" w:cs="Tahoma"/>
      <w:sz w:val="16"/>
      <w:szCs w:val="16"/>
    </w:rPr>
  </w:style>
  <w:style w:type="table" w:styleId="HelleListe-Akzent2">
    <w:name w:val="Light List Accent 2"/>
    <w:basedOn w:val="NormaleTabelle"/>
    <w:uiPriority w:val="61"/>
    <w:rsid w:val="00EC1B6D"/>
    <w:pPr>
      <w:spacing w:after="0" w:line="240" w:lineRule="auto"/>
    </w:pPr>
    <w:tblPr>
      <w:tblStyleRowBandSize w:val="1"/>
      <w:tblStyleColBandSize w:val="1"/>
      <w:tblBorders>
        <w:top w:val="single" w:sz="8" w:space="0" w:color="F58217" w:themeColor="accent2"/>
        <w:left w:val="single" w:sz="8" w:space="0" w:color="F58217" w:themeColor="accent2"/>
        <w:bottom w:val="single" w:sz="8" w:space="0" w:color="F58217" w:themeColor="accent2"/>
        <w:right w:val="single" w:sz="8" w:space="0" w:color="F5821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5821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58217" w:themeColor="accent2"/>
          <w:left w:val="single" w:sz="8" w:space="0" w:color="F58217" w:themeColor="accent2"/>
          <w:bottom w:val="single" w:sz="8" w:space="0" w:color="F58217" w:themeColor="accent2"/>
          <w:right w:val="single" w:sz="8" w:space="0" w:color="F5821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58217" w:themeColor="accent2"/>
          <w:left w:val="single" w:sz="8" w:space="0" w:color="F58217" w:themeColor="accent2"/>
          <w:bottom w:val="single" w:sz="8" w:space="0" w:color="F58217" w:themeColor="accent2"/>
          <w:right w:val="single" w:sz="8" w:space="0" w:color="F58217" w:themeColor="accent2"/>
        </w:tcBorders>
      </w:tcPr>
    </w:tblStylePr>
    <w:tblStylePr w:type="band1Horz">
      <w:tblPr/>
      <w:tcPr>
        <w:tcBorders>
          <w:top w:val="single" w:sz="8" w:space="0" w:color="F58217" w:themeColor="accent2"/>
          <w:left w:val="single" w:sz="8" w:space="0" w:color="F58217" w:themeColor="accent2"/>
          <w:bottom w:val="single" w:sz="8" w:space="0" w:color="F58217" w:themeColor="accent2"/>
          <w:right w:val="single" w:sz="8" w:space="0" w:color="F58217" w:themeColor="accent2"/>
        </w:tcBorders>
      </w:tcPr>
    </w:tblStylePr>
  </w:style>
  <w:style w:type="table" w:customStyle="1" w:styleId="Comsol">
    <w:name w:val="Comsol"/>
    <w:basedOn w:val="NormaleTabelle"/>
    <w:uiPriority w:val="99"/>
    <w:qFormat/>
    <w:rsid w:val="00EC1B6D"/>
    <w:pPr>
      <w:spacing w:after="0" w:line="240" w:lineRule="auto"/>
    </w:pPr>
    <w:tblPr>
      <w:tblStyleRowBandSize w:val="1"/>
      <w:tblBorders>
        <w:top w:val="single" w:sz="4" w:space="0" w:color="C3C3C3" w:themeColor="accent5"/>
        <w:left w:val="single" w:sz="4" w:space="0" w:color="C3C3C3" w:themeColor="accent5"/>
        <w:bottom w:val="single" w:sz="4" w:space="0" w:color="C3C3C3" w:themeColor="accent5"/>
        <w:right w:val="single" w:sz="4" w:space="0" w:color="C3C3C3" w:themeColor="accent5"/>
        <w:insideH w:val="single" w:sz="4" w:space="0" w:color="C3C3C3" w:themeColor="accent5"/>
        <w:insideV w:val="single" w:sz="4" w:space="0" w:color="C3C3C3" w:themeColor="accent5"/>
      </w:tblBorders>
    </w:tblPr>
    <w:tblStylePr w:type="firstRow">
      <w:rPr>
        <w:b/>
        <w:color w:val="0D0D0D" w:themeColor="accent1"/>
      </w:rPr>
      <w:tblPr/>
      <w:tcPr>
        <w:shd w:val="clear" w:color="auto" w:fill="F58217" w:themeFill="accent2"/>
      </w:tcPr>
    </w:tblStylePr>
    <w:tblStylePr w:type="lastRow">
      <w:rPr>
        <w:b/>
      </w:rPr>
      <w:tblPr/>
      <w:tcPr>
        <w:shd w:val="clear" w:color="auto" w:fill="C3C3C3" w:themeFill="accent5"/>
      </w:tcPr>
    </w:tblStyle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80115"/>
    <w:rPr>
      <w:rFonts w:ascii="Alliance No.2" w:eastAsiaTheme="majorEastAsia" w:hAnsi="Alliance No.2" w:cstheme="majorBidi"/>
      <w:i/>
      <w:iCs/>
      <w:color w:val="052975"/>
      <w:sz w:val="20"/>
    </w:rPr>
  </w:style>
  <w:style w:type="character" w:styleId="Erwhnung">
    <w:name w:val="Mention"/>
    <w:basedOn w:val="Absatz-Standardschriftart"/>
    <w:uiPriority w:val="99"/>
    <w:semiHidden/>
    <w:unhideWhenUsed/>
    <w:rsid w:val="00800004"/>
    <w:rPr>
      <w:color w:val="2B579A"/>
      <w:shd w:val="clear" w:color="auto" w:fill="E6E6E6"/>
    </w:rPr>
  </w:style>
  <w:style w:type="numbering" w:customStyle="1" w:styleId="KeineListe1">
    <w:name w:val="Keine Liste1"/>
    <w:next w:val="KeineListe"/>
    <w:uiPriority w:val="99"/>
    <w:semiHidden/>
    <w:unhideWhenUsed/>
    <w:rsid w:val="00482FB1"/>
  </w:style>
  <w:style w:type="paragraph" w:customStyle="1" w:styleId="msonormal0">
    <w:name w:val="msonormal"/>
    <w:basedOn w:val="Standard"/>
    <w:rsid w:val="00482F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482FB1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482FB1"/>
    <w:rPr>
      <w:color w:val="68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26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0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continiasoftware9000.sharepoint.com/sites/Office_Templates/Continia/DACH/3%20Dokumentatio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34CADEC397443428943BD25BA81F05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DFF70910-A352-4DD8-8445-2796A0E90363}"/>
      </w:docPartPr>
      <w:docPartBody>
        <w:p w:rsidR="00F52FFA" w:rsidRDefault="00000000">
          <w:pPr>
            <w:pStyle w:val="234CADEC397443428943BD25BA81F05D"/>
          </w:pPr>
          <w:r w:rsidRPr="00AD5BD6">
            <w:rPr>
              <w:rStyle w:val="Platzhaltertext"/>
            </w:rPr>
            <w:t>[Titel]</w:t>
          </w:r>
        </w:p>
      </w:docPartBody>
    </w:docPart>
    <w:docPart>
      <w:docPartPr>
        <w:name w:val="CA83E5EE99F84C7EA8647FE1D8EF89E6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BFC746E-7B96-4C86-936D-64A8326DF83F}"/>
      </w:docPartPr>
      <w:docPartBody>
        <w:p w:rsidR="00F52FFA" w:rsidRDefault="00000000">
          <w:pPr>
            <w:pStyle w:val="CA83E5EE99F84C7EA8647FE1D8EF89E6"/>
          </w:pPr>
          <w:r>
            <w:rPr>
              <w:rStyle w:val="Platzhaltertext"/>
            </w:rPr>
            <w:t>[Untertitel]</w:t>
          </w:r>
        </w:p>
      </w:docPartBody>
    </w:docPart>
    <w:docPart>
      <w:docPartPr>
        <w:name w:val="7C0ACD6E76CF43CFB1298D4396B84C2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5AD2DD6-FC08-49E4-909D-590BF258B248}"/>
      </w:docPartPr>
      <w:docPartBody>
        <w:p w:rsidR="00F52FFA" w:rsidRDefault="00000000">
          <w:pPr>
            <w:pStyle w:val="7C0ACD6E76CF43CFB1298D4396B84C2E"/>
          </w:pPr>
          <w:r w:rsidRPr="00F46C65">
            <w:rPr>
              <w:rStyle w:val="Platzhaltertext"/>
            </w:rPr>
            <w:t>[Status]</w:t>
          </w:r>
        </w:p>
      </w:docPartBody>
    </w:docPart>
    <w:docPart>
      <w:docPartPr>
        <w:name w:val="0C0846C235EB49F780A48BCEBB002FC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EBF05AA9-BE97-4529-B491-8A4C7716DA73}"/>
      </w:docPartPr>
      <w:docPartBody>
        <w:p w:rsidR="00F52FFA" w:rsidRDefault="00000000">
          <w:pPr>
            <w:pStyle w:val="0C0846C235EB49F780A48BCEBB002FCB"/>
          </w:pPr>
          <w:r w:rsidRPr="002A5C9A">
            <w:t>[Veröffentlichungsdatum]</w:t>
          </w:r>
        </w:p>
      </w:docPartBody>
    </w:docPart>
    <w:docPart>
      <w:docPartPr>
        <w:name w:val="021211F3758B40B4B35A8DC10E8E887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1E336E5-E192-4433-9381-A089AA4B9539}"/>
      </w:docPartPr>
      <w:docPartBody>
        <w:p w:rsidR="00F52FFA" w:rsidRDefault="00000000">
          <w:pPr>
            <w:pStyle w:val="021211F3758B40B4B35A8DC10E8E887B"/>
          </w:pPr>
          <w:r w:rsidRPr="00023662">
            <w:rPr>
              <w:rStyle w:val="Platzhaltertext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liance No.2">
    <w:panose1 w:val="00000000000000000000"/>
    <w:charset w:val="00"/>
    <w:family w:val="modern"/>
    <w:notTrueType/>
    <w:pitch w:val="variable"/>
    <w:sig w:usb0="A00000EF" w:usb1="5000E07B" w:usb2="000000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145"/>
    <w:rsid w:val="004E0A04"/>
    <w:rsid w:val="008224E7"/>
    <w:rsid w:val="0089441D"/>
    <w:rsid w:val="00915B80"/>
    <w:rsid w:val="00951B00"/>
    <w:rsid w:val="009C78D2"/>
    <w:rsid w:val="00D320D0"/>
    <w:rsid w:val="00DE0781"/>
    <w:rsid w:val="00EC7145"/>
    <w:rsid w:val="00F05D2C"/>
    <w:rsid w:val="00F52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DE" w:eastAsia="de-D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paragraph" w:customStyle="1" w:styleId="234CADEC397443428943BD25BA81F05D">
    <w:name w:val="234CADEC397443428943BD25BA81F05D"/>
  </w:style>
  <w:style w:type="paragraph" w:customStyle="1" w:styleId="CA83E5EE99F84C7EA8647FE1D8EF89E6">
    <w:name w:val="CA83E5EE99F84C7EA8647FE1D8EF89E6"/>
  </w:style>
  <w:style w:type="paragraph" w:customStyle="1" w:styleId="7C0ACD6E76CF43CFB1298D4396B84C2E">
    <w:name w:val="7C0ACD6E76CF43CFB1298D4396B84C2E"/>
  </w:style>
  <w:style w:type="paragraph" w:customStyle="1" w:styleId="0C0846C235EB49F780A48BCEBB002FCB">
    <w:name w:val="0C0846C235EB49F780A48BCEBB002FCB"/>
  </w:style>
  <w:style w:type="paragraph" w:customStyle="1" w:styleId="021211F3758B40B4B35A8DC10E8E887B">
    <w:name w:val="021211F3758B40B4B35A8DC10E8E88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Larissa-Design">
  <a:themeElements>
    <a:clrScheme name="Comsol Farben">
      <a:dk1>
        <a:srgbClr val="0D0D0D"/>
      </a:dk1>
      <a:lt1>
        <a:sysClr val="window" lastClr="FFFFFF"/>
      </a:lt1>
      <a:dk2>
        <a:srgbClr val="F58217"/>
      </a:dk2>
      <a:lt2>
        <a:srgbClr val="FFFFFF"/>
      </a:lt2>
      <a:accent1>
        <a:srgbClr val="0D0D0D"/>
      </a:accent1>
      <a:accent2>
        <a:srgbClr val="F58217"/>
      </a:accent2>
      <a:accent3>
        <a:srgbClr val="625C5C"/>
      </a:accent3>
      <a:accent4>
        <a:srgbClr val="969593"/>
      </a:accent4>
      <a:accent5>
        <a:srgbClr val="C3C3C3"/>
      </a:accent5>
      <a:accent6>
        <a:srgbClr val="C3C3C3"/>
      </a:accent6>
      <a:hlink>
        <a:srgbClr val="F58217"/>
      </a:hlink>
      <a:folHlink>
        <a:srgbClr val="680000"/>
      </a:folHlink>
    </a:clrScheme>
    <a:fontScheme name="Comsol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2025-02-18T00:00:00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87CB6FA01ACA04DA9359403EEEB78CD" ma:contentTypeVersion="4" ma:contentTypeDescription="Ein neues Dokument erstellen." ma:contentTypeScope="" ma:versionID="bf234e5a7bb42fb53ec0625fcd99aebe">
  <xsd:schema xmlns:xsd="http://www.w3.org/2001/XMLSchema" xmlns:xs="http://www.w3.org/2001/XMLSchema" xmlns:p="http://schemas.microsoft.com/office/2006/metadata/properties" xmlns:ns2="46ba03ef-d5df-4f4c-a55c-1b4810294d23" targetNamespace="http://schemas.microsoft.com/office/2006/metadata/properties" ma:root="true" ma:fieldsID="0a6d407bf441059a33b02564e3c90fa7" ns2:_="">
    <xsd:import namespace="46ba03ef-d5df-4f4c-a55c-1b4810294d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ba03ef-d5df-4f4c-a55c-1b4810294d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0F8CFE-D316-4948-AA47-567A1330A8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ba03ef-d5df-4f4c-a55c-1b4810294d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664D8AF-D19F-46DE-A3F4-6DD0185ED0B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3475D26-EA1F-4A7A-A233-287849F23153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79EC564-5AA5-4A11-B08E-731A661771A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3%20Dokumentation.dotx</Template>
  <TotalTime>0</TotalTime>
  <Pages>1</Pages>
  <Words>1063</Words>
  <Characters>6698</Characters>
  <Application>Microsoft Office Word</Application>
  <DocSecurity>0</DocSecurity>
  <Lines>55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Bridge app Continia EM / Omega Lohn</vt:lpstr>
    </vt:vector>
  </TitlesOfParts>
  <Company>Continia Software GmbH</Company>
  <LinksUpToDate>false</LinksUpToDate>
  <CharactersWithSpaces>7746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Bridge app Continia EM / Omega Lohn</dc:title>
  <dc:creator>Sebastian Radloff</dc:creator>
  <cp:lastModifiedBy>Sebastian Radloff</cp:lastModifiedBy>
  <cp:revision>18</cp:revision>
  <cp:lastPrinted>2025-02-18T14:33:00Z</cp:lastPrinted>
  <dcterms:created xsi:type="dcterms:W3CDTF">2025-01-07T08:55:00Z</dcterms:created>
  <dcterms:modified xsi:type="dcterms:W3CDTF">2025-02-18T14:33:00Z</dcterms:modified>
  <cp:contentStatus>Version: 1.3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0x010100787CB6FA01ACA04DA9359403EEEB78CD</vt:lpwstr>
  </property>
  <property fmtid="{D5CDD505-2E9C-101B-9397-08002B2CF9AE}" pid="3" name="MediaServiceImageTags">
    <vt:lpwstr/>
  </property>
</Properties>
</file>